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45D58" w14:textId="4CDD3C4A" w:rsidR="000113BE" w:rsidRPr="000113BE" w:rsidRDefault="000113BE" w:rsidP="000113BE">
      <w:pPr>
        <w:pStyle w:val="NoSpacing"/>
        <w:autoSpaceDE w:val="0"/>
        <w:autoSpaceDN w:val="0"/>
        <w:adjustRightInd w:val="0"/>
        <w:spacing w:before="200" w:after="360"/>
        <w:ind w:right="216"/>
        <w:rPr>
          <w:rFonts w:ascii="Arial" w:hAnsi="Arial" w:cs="Arial"/>
          <w:bCs/>
          <w:sz w:val="24"/>
          <w:szCs w:val="24"/>
          <w:lang w:val="en-US"/>
        </w:rPr>
      </w:pPr>
      <w:bookmarkStart w:id="0" w:name="_GoBack"/>
      <w:bookmarkEnd w:id="0"/>
      <w:r w:rsidRPr="000113BE">
        <w:rPr>
          <w:rFonts w:ascii="Arial" w:hAnsi="Arial" w:cs="Arial"/>
          <w:bCs/>
          <w:sz w:val="24"/>
          <w:szCs w:val="24"/>
          <w:lang w:val="en-US"/>
        </w:rPr>
        <w:t>Name:  First and Last</w:t>
      </w:r>
      <w:r>
        <w:rPr>
          <w:rFonts w:ascii="Arial" w:hAnsi="Arial" w:cs="Arial"/>
          <w:bCs/>
          <w:sz w:val="24"/>
          <w:szCs w:val="24"/>
          <w:lang w:val="en-US"/>
        </w:rPr>
        <w:br/>
      </w:r>
      <w:r w:rsidRPr="000113BE">
        <w:rPr>
          <w:rFonts w:ascii="Arial" w:hAnsi="Arial" w:cs="Arial"/>
          <w:bCs/>
          <w:sz w:val="24"/>
          <w:szCs w:val="24"/>
          <w:lang w:val="en-US"/>
        </w:rPr>
        <w:t>Student ID #: 9xx-xxx-xx6</w:t>
      </w:r>
      <w:r>
        <w:rPr>
          <w:rFonts w:ascii="Arial" w:hAnsi="Arial" w:cs="Arial"/>
          <w:bCs/>
          <w:sz w:val="24"/>
          <w:szCs w:val="24"/>
          <w:lang w:val="en-US"/>
        </w:rPr>
        <w:br/>
      </w:r>
      <w:r w:rsidRPr="000113BE">
        <w:rPr>
          <w:rFonts w:ascii="Arial" w:hAnsi="Arial" w:cs="Arial"/>
          <w:bCs/>
          <w:sz w:val="24"/>
          <w:szCs w:val="24"/>
          <w:lang w:val="en-US"/>
        </w:rPr>
        <w:t>Class: GEOG 300, F19</w:t>
      </w:r>
      <w:r>
        <w:rPr>
          <w:rFonts w:ascii="Arial" w:hAnsi="Arial" w:cs="Arial"/>
          <w:bCs/>
          <w:sz w:val="24"/>
          <w:szCs w:val="24"/>
          <w:lang w:val="en-US"/>
        </w:rPr>
        <w:br/>
      </w:r>
      <w:r w:rsidRPr="000113BE">
        <w:rPr>
          <w:rFonts w:ascii="Arial" w:hAnsi="Arial" w:cs="Arial"/>
          <w:bCs/>
          <w:sz w:val="24"/>
          <w:szCs w:val="24"/>
          <w:lang w:val="en-US"/>
        </w:rPr>
        <w:t>Recitation: 10AM Friday</w:t>
      </w:r>
      <w:r>
        <w:rPr>
          <w:rFonts w:ascii="Arial" w:hAnsi="Arial" w:cs="Arial"/>
          <w:bCs/>
          <w:sz w:val="24"/>
          <w:szCs w:val="24"/>
          <w:lang w:val="en-US"/>
        </w:rPr>
        <w:br/>
      </w:r>
      <w:r w:rsidRPr="000113BE">
        <w:rPr>
          <w:rFonts w:ascii="Arial" w:hAnsi="Arial" w:cs="Arial"/>
          <w:bCs/>
          <w:sz w:val="24"/>
          <w:szCs w:val="24"/>
          <w:lang w:val="en-US"/>
        </w:rPr>
        <w:t>TA: Brian Katz</w:t>
      </w:r>
      <w:r>
        <w:rPr>
          <w:rFonts w:ascii="Arial" w:hAnsi="Arial" w:cs="Arial"/>
          <w:bCs/>
          <w:sz w:val="24"/>
          <w:szCs w:val="24"/>
          <w:lang w:val="en-US"/>
        </w:rPr>
        <w:br/>
      </w:r>
      <w:r w:rsidRPr="000113BE">
        <w:rPr>
          <w:rFonts w:ascii="Arial" w:hAnsi="Arial" w:cs="Arial"/>
          <w:bCs/>
          <w:sz w:val="24"/>
          <w:szCs w:val="24"/>
          <w:lang w:val="en-US"/>
        </w:rPr>
        <w:t>CT1; Due: October 18, 2019</w:t>
      </w:r>
      <w:r>
        <w:rPr>
          <w:rFonts w:ascii="Arial" w:hAnsi="Arial" w:cs="Arial"/>
          <w:bCs/>
          <w:sz w:val="24"/>
          <w:szCs w:val="24"/>
          <w:lang w:val="en-US"/>
        </w:rPr>
        <w:br/>
      </w:r>
      <w:r w:rsidRPr="000113BE">
        <w:rPr>
          <w:rFonts w:ascii="Arial" w:hAnsi="Arial" w:cs="Arial"/>
          <w:bCs/>
          <w:sz w:val="24"/>
          <w:szCs w:val="24"/>
          <w:lang w:val="en-US"/>
        </w:rPr>
        <w:t xml:space="preserve">Q #: 1-12; Total Word Count: </w:t>
      </w:r>
      <w:r w:rsidR="009755D6">
        <w:rPr>
          <w:rFonts w:ascii="Arial" w:hAnsi="Arial" w:cs="Arial"/>
          <w:bCs/>
          <w:sz w:val="24"/>
          <w:szCs w:val="24"/>
          <w:lang w:val="en-US"/>
        </w:rPr>
        <w:t>550</w:t>
      </w:r>
      <w:r w:rsidRPr="000113BE">
        <w:rPr>
          <w:rFonts w:ascii="Arial" w:hAnsi="Arial" w:cs="Arial"/>
          <w:bCs/>
          <w:sz w:val="24"/>
          <w:szCs w:val="24"/>
          <w:lang w:val="en-US"/>
        </w:rPr>
        <w:t xml:space="preserve"> (not including citations)</w:t>
      </w:r>
    </w:p>
    <w:p w14:paraId="77568FC4" w14:textId="470C7CCA" w:rsidR="00636CDC" w:rsidRDefault="00636CDC" w:rsidP="00636CDC">
      <w:pPr>
        <w:pStyle w:val="NoSpacing"/>
        <w:autoSpaceDE w:val="0"/>
        <w:autoSpaceDN w:val="0"/>
        <w:adjustRightInd w:val="0"/>
        <w:spacing w:before="200" w:after="360"/>
        <w:ind w:right="216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910BA">
        <w:rPr>
          <w:rFonts w:ascii="Arial" w:hAnsi="Arial" w:cs="Arial"/>
          <w:b/>
          <w:sz w:val="24"/>
          <w:szCs w:val="24"/>
          <w:lang w:val="en-US"/>
        </w:rPr>
        <w:t>Is the ocean too big to feel anthropogenic impacts?</w:t>
      </w:r>
      <w:r w:rsidR="00AE1201">
        <w:rPr>
          <w:rFonts w:ascii="Arial" w:hAnsi="Arial" w:cs="Arial"/>
          <w:b/>
          <w:sz w:val="24"/>
          <w:szCs w:val="24"/>
          <w:lang w:val="en-US"/>
        </w:rPr>
        <w:t xml:space="preserve"> Ask shellfisheries</w:t>
      </w:r>
    </w:p>
    <w:p w14:paraId="327CBB1A" w14:textId="21A7D560" w:rsidR="0049268A" w:rsidRPr="0049268A" w:rsidRDefault="0049268A" w:rsidP="0049268A">
      <w:pPr>
        <w:pStyle w:val="NoSpacing"/>
        <w:autoSpaceDE w:val="0"/>
        <w:autoSpaceDN w:val="0"/>
        <w:adjustRightInd w:val="0"/>
        <w:spacing w:before="200" w:after="360"/>
        <w:ind w:right="216"/>
        <w:rPr>
          <w:rStyle w:val="Heading1Char"/>
          <w:rFonts w:ascii="Arial" w:hAnsi="Arial" w:cs="Arial"/>
          <w:iCs/>
        </w:rPr>
      </w:pPr>
      <w:r w:rsidRPr="0049268A">
        <w:rPr>
          <w:rStyle w:val="Heading1Char"/>
          <w:rFonts w:ascii="Arial" w:hAnsi="Arial" w:cs="Arial"/>
          <w:iCs/>
        </w:rPr>
        <w:t>Interpretation (</w:t>
      </w:r>
      <w:r w:rsidR="003569EF">
        <w:rPr>
          <w:rStyle w:val="Heading1Char"/>
          <w:rFonts w:ascii="Arial" w:hAnsi="Arial" w:cs="Arial"/>
          <w:iCs/>
        </w:rPr>
        <w:t>5</w:t>
      </w:r>
      <w:r w:rsidR="00555F50">
        <w:rPr>
          <w:rStyle w:val="Heading1Char"/>
          <w:rFonts w:ascii="Arial" w:hAnsi="Arial" w:cs="Arial"/>
          <w:iCs/>
        </w:rPr>
        <w:t>7</w:t>
      </w:r>
      <w:r w:rsidRPr="0049268A">
        <w:rPr>
          <w:rStyle w:val="Heading1Char"/>
          <w:rFonts w:ascii="Arial" w:hAnsi="Arial" w:cs="Arial"/>
          <w:iCs/>
        </w:rPr>
        <w:t xml:space="preserve"> words):</w:t>
      </w:r>
    </w:p>
    <w:p w14:paraId="773EF344" w14:textId="505BC5C8" w:rsidR="00E9468C" w:rsidRDefault="00CB54BE" w:rsidP="0049268A">
      <w:pPr>
        <w:pStyle w:val="NoSpacing"/>
        <w:autoSpaceDE w:val="0"/>
        <w:autoSpaceDN w:val="0"/>
        <w:adjustRightInd w:val="0"/>
        <w:spacing w:before="200" w:after="360"/>
        <w:ind w:right="216"/>
        <w:rPr>
          <w:rStyle w:val="Heading1Char"/>
          <w:rFonts w:ascii="Arial" w:hAnsi="Arial" w:cs="Arial"/>
          <w:b w:val="0"/>
          <w:bCs/>
          <w:i w:val="0"/>
        </w:rPr>
      </w:pPr>
      <w:r>
        <w:rPr>
          <w:rStyle w:val="Heading1Char"/>
          <w:rFonts w:ascii="Arial" w:hAnsi="Arial" w:cs="Arial"/>
          <w:b w:val="0"/>
          <w:bCs/>
          <w:i w:val="0"/>
        </w:rPr>
        <w:t>T</w:t>
      </w:r>
      <w:r w:rsidR="00563A59">
        <w:rPr>
          <w:rStyle w:val="Heading1Char"/>
          <w:rFonts w:ascii="Arial" w:hAnsi="Arial" w:cs="Arial"/>
          <w:b w:val="0"/>
          <w:bCs/>
          <w:i w:val="0"/>
        </w:rPr>
        <w:t>he</w:t>
      </w:r>
      <w:r w:rsidR="00E9468C">
        <w:rPr>
          <w:rStyle w:val="Heading1Char"/>
          <w:rFonts w:ascii="Arial" w:hAnsi="Arial" w:cs="Arial"/>
          <w:b w:val="0"/>
          <w:bCs/>
          <w:i w:val="0"/>
        </w:rPr>
        <w:t xml:space="preserve"> </w:t>
      </w:r>
      <w:r w:rsidR="005F04E0">
        <w:rPr>
          <w:rStyle w:val="Heading1Char"/>
          <w:rFonts w:ascii="Arial" w:hAnsi="Arial" w:cs="Arial"/>
          <w:b w:val="0"/>
          <w:bCs/>
          <w:i w:val="0"/>
        </w:rPr>
        <w:t xml:space="preserve">open </w:t>
      </w:r>
      <w:r w:rsidR="00E9468C">
        <w:rPr>
          <w:rStyle w:val="Heading1Char"/>
          <w:rFonts w:ascii="Arial" w:hAnsi="Arial" w:cs="Arial"/>
          <w:b w:val="0"/>
          <w:bCs/>
          <w:i w:val="0"/>
        </w:rPr>
        <w:t>ocean is becoming more acidic from</w:t>
      </w:r>
      <w:r w:rsidR="002A785B">
        <w:rPr>
          <w:rStyle w:val="Heading1Char"/>
          <w:rFonts w:ascii="Arial" w:hAnsi="Arial" w:cs="Arial"/>
          <w:b w:val="0"/>
          <w:bCs/>
          <w:i w:val="0"/>
        </w:rPr>
        <w:t xml:space="preserve"> </w:t>
      </w:r>
      <w:r w:rsidR="00F02E26">
        <w:rPr>
          <w:rStyle w:val="Heading1Char"/>
          <w:rFonts w:ascii="Arial" w:hAnsi="Arial" w:cs="Arial"/>
          <w:b w:val="0"/>
          <w:bCs/>
          <w:i w:val="0"/>
        </w:rPr>
        <w:t xml:space="preserve">absorbing </w:t>
      </w:r>
      <w:r w:rsidR="009A579B">
        <w:rPr>
          <w:rStyle w:val="Heading1Char"/>
          <w:rFonts w:ascii="Arial" w:hAnsi="Arial" w:cs="Arial"/>
          <w:b w:val="0"/>
          <w:bCs/>
          <w:i w:val="0"/>
        </w:rPr>
        <w:t xml:space="preserve">atmospheric </w:t>
      </w:r>
      <w:r w:rsidR="00E9468C">
        <w:rPr>
          <w:rStyle w:val="Heading1Char"/>
          <w:rFonts w:ascii="Arial" w:hAnsi="Arial" w:cs="Arial"/>
          <w:b w:val="0"/>
          <w:bCs/>
          <w:i w:val="0"/>
        </w:rPr>
        <w:t xml:space="preserve">carbon dioxide </w:t>
      </w:r>
      <w:r w:rsidR="00BB28E4">
        <w:rPr>
          <w:rStyle w:val="Heading1Char"/>
          <w:rFonts w:ascii="Arial" w:hAnsi="Arial" w:cs="Arial"/>
          <w:b w:val="0"/>
          <w:bCs/>
          <w:i w:val="0"/>
        </w:rPr>
        <w:t>at the global scale</w:t>
      </w:r>
      <w:r w:rsidR="008C5CB2">
        <w:rPr>
          <w:rStyle w:val="Heading1Char"/>
          <w:rFonts w:ascii="Arial" w:hAnsi="Arial" w:cs="Arial"/>
          <w:b w:val="0"/>
          <w:bCs/>
          <w:i w:val="0"/>
        </w:rPr>
        <w:t xml:space="preserve">, </w:t>
      </w:r>
      <w:r>
        <w:rPr>
          <w:rStyle w:val="Heading1Char"/>
          <w:rFonts w:ascii="Arial" w:hAnsi="Arial" w:cs="Arial"/>
          <w:b w:val="0"/>
          <w:bCs/>
          <w:i w:val="0"/>
        </w:rPr>
        <w:t xml:space="preserve">yet </w:t>
      </w:r>
      <w:r w:rsidR="008C5CB2">
        <w:rPr>
          <w:rStyle w:val="Heading1Char"/>
          <w:rFonts w:ascii="Arial" w:hAnsi="Arial" w:cs="Arial"/>
          <w:b w:val="0"/>
          <w:bCs/>
          <w:i w:val="0"/>
        </w:rPr>
        <w:t>the intensity and frequency of ocean acidification</w:t>
      </w:r>
      <w:r w:rsidR="00563A59">
        <w:rPr>
          <w:rStyle w:val="Heading1Char"/>
          <w:rFonts w:ascii="Arial" w:hAnsi="Arial" w:cs="Arial"/>
          <w:b w:val="0"/>
          <w:bCs/>
          <w:i w:val="0"/>
        </w:rPr>
        <w:t xml:space="preserve"> (OA)</w:t>
      </w:r>
      <w:r w:rsidR="008C5CB2">
        <w:rPr>
          <w:rStyle w:val="Heading1Char"/>
          <w:rFonts w:ascii="Arial" w:hAnsi="Arial" w:cs="Arial"/>
          <w:b w:val="0"/>
          <w:bCs/>
          <w:i w:val="0"/>
        </w:rPr>
        <w:t xml:space="preserve"> impacts </w:t>
      </w:r>
      <w:r w:rsidR="002A785B">
        <w:rPr>
          <w:rStyle w:val="Heading1Char"/>
          <w:rFonts w:ascii="Arial" w:hAnsi="Arial" w:cs="Arial"/>
          <w:b w:val="0"/>
          <w:bCs/>
          <w:i w:val="0"/>
        </w:rPr>
        <w:t>are</w:t>
      </w:r>
      <w:r w:rsidR="008C5CB2">
        <w:rPr>
          <w:rStyle w:val="Heading1Char"/>
          <w:rFonts w:ascii="Arial" w:hAnsi="Arial" w:cs="Arial"/>
          <w:b w:val="0"/>
          <w:bCs/>
          <w:i w:val="0"/>
        </w:rPr>
        <w:t xml:space="preserve"> </w:t>
      </w:r>
      <w:r w:rsidR="009A579B">
        <w:rPr>
          <w:rStyle w:val="Heading1Char"/>
          <w:rFonts w:ascii="Arial" w:hAnsi="Arial" w:cs="Arial"/>
          <w:b w:val="0"/>
          <w:bCs/>
          <w:i w:val="0"/>
        </w:rPr>
        <w:t xml:space="preserve">highly </w:t>
      </w:r>
      <w:r w:rsidR="002A785B">
        <w:rPr>
          <w:rStyle w:val="Heading1Char"/>
          <w:rFonts w:ascii="Arial" w:hAnsi="Arial" w:cs="Arial"/>
          <w:b w:val="0"/>
          <w:bCs/>
          <w:i w:val="0"/>
        </w:rPr>
        <w:t>variable in both space and time</w:t>
      </w:r>
      <w:r w:rsidR="00A92288">
        <w:rPr>
          <w:rStyle w:val="Heading1Char"/>
          <w:rFonts w:ascii="Arial" w:hAnsi="Arial" w:cs="Arial"/>
          <w:b w:val="0"/>
          <w:bCs/>
          <w:i w:val="0"/>
        </w:rPr>
        <w:t xml:space="preserve"> at </w:t>
      </w:r>
      <w:r w:rsidR="00563A59">
        <w:rPr>
          <w:rStyle w:val="Heading1Char"/>
          <w:rFonts w:ascii="Arial" w:hAnsi="Arial" w:cs="Arial"/>
          <w:b w:val="0"/>
          <w:bCs/>
          <w:i w:val="0"/>
        </w:rPr>
        <w:t xml:space="preserve">the </w:t>
      </w:r>
      <w:r w:rsidR="00A92288">
        <w:rPr>
          <w:rStyle w:val="Heading1Char"/>
          <w:rFonts w:ascii="Arial" w:hAnsi="Arial" w:cs="Arial"/>
          <w:b w:val="0"/>
          <w:bCs/>
          <w:i w:val="0"/>
        </w:rPr>
        <w:t>local</w:t>
      </w:r>
      <w:r w:rsidR="00D5054E">
        <w:rPr>
          <w:rStyle w:val="Heading1Char"/>
          <w:rFonts w:ascii="Arial" w:hAnsi="Arial" w:cs="Arial"/>
          <w:b w:val="0"/>
          <w:bCs/>
          <w:i w:val="0"/>
        </w:rPr>
        <w:t xml:space="preserve"> </w:t>
      </w:r>
      <w:r w:rsidR="00A92288">
        <w:rPr>
          <w:rStyle w:val="Heading1Char"/>
          <w:rFonts w:ascii="Arial" w:hAnsi="Arial" w:cs="Arial"/>
          <w:b w:val="0"/>
          <w:bCs/>
          <w:i w:val="0"/>
        </w:rPr>
        <w:t>scale</w:t>
      </w:r>
      <w:r w:rsidR="00D5054E">
        <w:rPr>
          <w:rStyle w:val="Heading1Char"/>
          <w:rFonts w:ascii="Arial" w:hAnsi="Arial" w:cs="Arial"/>
          <w:b w:val="0"/>
          <w:bCs/>
          <w:i w:val="0"/>
        </w:rPr>
        <w:t xml:space="preserve"> of estuaries</w:t>
      </w:r>
      <w:r w:rsidR="000F47A9">
        <w:rPr>
          <w:rStyle w:val="Heading1Char"/>
          <w:rFonts w:ascii="Arial" w:hAnsi="Arial" w:cs="Arial"/>
          <w:b w:val="0"/>
          <w:bCs/>
          <w:i w:val="0"/>
        </w:rPr>
        <w:t>, where a</w:t>
      </w:r>
      <w:r w:rsidR="005F04E0">
        <w:rPr>
          <w:rStyle w:val="Heading1Char"/>
          <w:rFonts w:ascii="Arial" w:hAnsi="Arial" w:cs="Arial"/>
          <w:b w:val="0"/>
          <w:bCs/>
          <w:i w:val="0"/>
        </w:rPr>
        <w:t xml:space="preserve">nthropogenic inputs </w:t>
      </w:r>
      <w:r>
        <w:rPr>
          <w:rStyle w:val="Heading1Char"/>
          <w:rFonts w:ascii="Arial" w:hAnsi="Arial" w:cs="Arial"/>
          <w:b w:val="0"/>
          <w:bCs/>
          <w:i w:val="0"/>
        </w:rPr>
        <w:t>can</w:t>
      </w:r>
      <w:r w:rsidR="007E7784">
        <w:rPr>
          <w:rStyle w:val="Heading1Char"/>
          <w:rFonts w:ascii="Arial" w:hAnsi="Arial" w:cs="Arial"/>
          <w:b w:val="0"/>
          <w:bCs/>
          <w:i w:val="0"/>
        </w:rPr>
        <w:t xml:space="preserve"> </w:t>
      </w:r>
      <w:r w:rsidR="005F04E0">
        <w:rPr>
          <w:rStyle w:val="Heading1Char"/>
          <w:rFonts w:ascii="Arial" w:hAnsi="Arial" w:cs="Arial"/>
          <w:b w:val="0"/>
          <w:bCs/>
          <w:i w:val="0"/>
        </w:rPr>
        <w:t xml:space="preserve">combine </w:t>
      </w:r>
      <w:r w:rsidR="00F02E26">
        <w:rPr>
          <w:rStyle w:val="Heading1Char"/>
          <w:rFonts w:ascii="Arial" w:hAnsi="Arial" w:cs="Arial"/>
          <w:b w:val="0"/>
          <w:bCs/>
          <w:i w:val="0"/>
        </w:rPr>
        <w:t>with acidified</w:t>
      </w:r>
      <w:r w:rsidR="005F04E0">
        <w:rPr>
          <w:rStyle w:val="Heading1Char"/>
          <w:rFonts w:ascii="Arial" w:hAnsi="Arial" w:cs="Arial"/>
          <w:b w:val="0"/>
          <w:bCs/>
          <w:i w:val="0"/>
        </w:rPr>
        <w:t xml:space="preserve"> seawater </w:t>
      </w:r>
      <w:r w:rsidR="00F02E26">
        <w:rPr>
          <w:rStyle w:val="Heading1Char"/>
          <w:rFonts w:ascii="Arial" w:hAnsi="Arial" w:cs="Arial"/>
          <w:b w:val="0"/>
          <w:bCs/>
          <w:i w:val="0"/>
        </w:rPr>
        <w:t>to compound</w:t>
      </w:r>
      <w:r w:rsidR="005059B6">
        <w:rPr>
          <w:rStyle w:val="Heading1Char"/>
          <w:rFonts w:ascii="Arial" w:hAnsi="Arial" w:cs="Arial"/>
          <w:b w:val="0"/>
          <w:bCs/>
          <w:i w:val="0"/>
        </w:rPr>
        <w:t xml:space="preserve"> </w:t>
      </w:r>
      <w:r w:rsidR="00F02E26">
        <w:rPr>
          <w:rStyle w:val="Heading1Char"/>
          <w:rFonts w:ascii="Arial" w:hAnsi="Arial" w:cs="Arial"/>
          <w:b w:val="0"/>
          <w:bCs/>
          <w:i w:val="0"/>
        </w:rPr>
        <w:t xml:space="preserve">problems </w:t>
      </w:r>
      <w:r w:rsidR="007E7784">
        <w:rPr>
          <w:rStyle w:val="Heading1Char"/>
          <w:rFonts w:ascii="Arial" w:hAnsi="Arial" w:cs="Arial"/>
          <w:b w:val="0"/>
          <w:bCs/>
          <w:i w:val="0"/>
        </w:rPr>
        <w:t xml:space="preserve">for </w:t>
      </w:r>
      <w:r w:rsidR="00FA105D">
        <w:rPr>
          <w:rStyle w:val="Heading1Char"/>
          <w:rFonts w:ascii="Arial" w:hAnsi="Arial" w:cs="Arial"/>
          <w:b w:val="0"/>
          <w:bCs/>
          <w:i w:val="0"/>
        </w:rPr>
        <w:t>livelihoods dependent on shell-building species</w:t>
      </w:r>
      <w:r w:rsidR="00A6197D">
        <w:rPr>
          <w:rStyle w:val="Heading1Char"/>
          <w:rFonts w:ascii="Arial" w:hAnsi="Arial" w:cs="Arial"/>
          <w:b w:val="0"/>
          <w:bCs/>
          <w:i w:val="0"/>
        </w:rPr>
        <w:t xml:space="preserve"> (Feely, et al. 2010</w:t>
      </w:r>
      <w:r w:rsidR="00B83461">
        <w:rPr>
          <w:rStyle w:val="Heading1Char"/>
          <w:rFonts w:ascii="Arial" w:hAnsi="Arial" w:cs="Arial"/>
          <w:b w:val="0"/>
          <w:bCs/>
          <w:i w:val="0"/>
        </w:rPr>
        <w:t>, page 442</w:t>
      </w:r>
      <w:r w:rsidR="00706A25">
        <w:rPr>
          <w:rStyle w:val="Heading1Char"/>
          <w:rFonts w:ascii="Arial" w:hAnsi="Arial" w:cs="Arial"/>
          <w:b w:val="0"/>
          <w:bCs/>
          <w:i w:val="0"/>
        </w:rPr>
        <w:t>; Feely, et al. 2016</w:t>
      </w:r>
      <w:r w:rsidR="00B83461">
        <w:rPr>
          <w:rStyle w:val="Heading1Char"/>
          <w:rFonts w:ascii="Arial" w:hAnsi="Arial" w:cs="Arial"/>
          <w:b w:val="0"/>
          <w:bCs/>
          <w:i w:val="0"/>
        </w:rPr>
        <w:t>, page 260</w:t>
      </w:r>
      <w:r w:rsidR="00A6197D">
        <w:rPr>
          <w:rStyle w:val="Heading1Char"/>
          <w:rFonts w:ascii="Arial" w:hAnsi="Arial" w:cs="Arial"/>
          <w:b w:val="0"/>
          <w:bCs/>
          <w:i w:val="0"/>
        </w:rPr>
        <w:t>)</w:t>
      </w:r>
      <w:r w:rsidR="007E7784">
        <w:rPr>
          <w:rStyle w:val="Heading1Char"/>
          <w:rFonts w:ascii="Arial" w:hAnsi="Arial" w:cs="Arial"/>
          <w:b w:val="0"/>
          <w:bCs/>
          <w:i w:val="0"/>
        </w:rPr>
        <w:t>.</w:t>
      </w:r>
    </w:p>
    <w:p w14:paraId="2BE3D3ED" w14:textId="2E085CE8" w:rsidR="0049268A" w:rsidRPr="0049268A" w:rsidRDefault="0049268A" w:rsidP="0049268A">
      <w:pPr>
        <w:pStyle w:val="NoSpacing"/>
        <w:autoSpaceDE w:val="0"/>
        <w:autoSpaceDN w:val="0"/>
        <w:adjustRightInd w:val="0"/>
        <w:spacing w:before="200" w:after="360"/>
        <w:ind w:right="216"/>
        <w:rPr>
          <w:rStyle w:val="Heading1Char"/>
          <w:rFonts w:ascii="Arial" w:hAnsi="Arial" w:cs="Arial"/>
          <w:iCs/>
        </w:rPr>
      </w:pPr>
      <w:r w:rsidRPr="0049268A">
        <w:rPr>
          <w:rStyle w:val="Heading1Char"/>
          <w:rFonts w:ascii="Arial" w:hAnsi="Arial" w:cs="Arial"/>
          <w:iCs/>
        </w:rPr>
        <w:t>Analysis (</w:t>
      </w:r>
      <w:r w:rsidR="002646A1">
        <w:rPr>
          <w:rStyle w:val="Heading1Char"/>
          <w:rFonts w:ascii="Arial" w:hAnsi="Arial" w:cs="Arial"/>
          <w:iCs/>
        </w:rPr>
        <w:t>4</w:t>
      </w:r>
      <w:r w:rsidR="00AB24F8">
        <w:rPr>
          <w:rStyle w:val="Heading1Char"/>
          <w:rFonts w:ascii="Arial" w:hAnsi="Arial" w:cs="Arial"/>
          <w:iCs/>
        </w:rPr>
        <w:t>01</w:t>
      </w:r>
      <w:r w:rsidR="002646A1">
        <w:rPr>
          <w:rStyle w:val="Heading1Char"/>
          <w:rFonts w:ascii="Arial" w:hAnsi="Arial" w:cs="Arial"/>
          <w:iCs/>
        </w:rPr>
        <w:t xml:space="preserve"> words</w:t>
      </w:r>
      <w:r w:rsidRPr="0049268A">
        <w:rPr>
          <w:rStyle w:val="Heading1Char"/>
          <w:rFonts w:ascii="Arial" w:hAnsi="Arial" w:cs="Arial"/>
          <w:iCs/>
        </w:rPr>
        <w:t>):</w:t>
      </w:r>
    </w:p>
    <w:p w14:paraId="5E45EFA8" w14:textId="47610A0B" w:rsidR="0049268A" w:rsidRPr="009C610B" w:rsidRDefault="004A4404" w:rsidP="0049268A">
      <w:pPr>
        <w:pStyle w:val="NoSpacing"/>
        <w:autoSpaceDE w:val="0"/>
        <w:autoSpaceDN w:val="0"/>
        <w:adjustRightInd w:val="0"/>
        <w:spacing w:before="200" w:after="360"/>
        <w:ind w:right="216"/>
      </w:pPr>
      <w:r>
        <w:rPr>
          <w:rStyle w:val="Heading1Char"/>
          <w:rFonts w:ascii="Arial" w:hAnsi="Arial" w:cs="Arial"/>
          <w:b w:val="0"/>
          <w:bCs/>
          <w:i w:val="0"/>
        </w:rPr>
        <w:t xml:space="preserve">The ocean absorbs carbon dioxide, </w:t>
      </w:r>
      <w:r w:rsidR="00C30610">
        <w:rPr>
          <w:rStyle w:val="Heading1Char"/>
          <w:rFonts w:ascii="Arial" w:hAnsi="Arial" w:cs="Arial"/>
          <w:b w:val="0"/>
          <w:bCs/>
          <w:i w:val="0"/>
        </w:rPr>
        <w:t>transports</w:t>
      </w:r>
      <w:r w:rsidR="00E17678">
        <w:rPr>
          <w:rStyle w:val="Heading1Char"/>
          <w:rFonts w:ascii="Arial" w:hAnsi="Arial" w:cs="Arial"/>
          <w:b w:val="0"/>
          <w:bCs/>
          <w:i w:val="0"/>
        </w:rPr>
        <w:t xml:space="preserve"> CO</w:t>
      </w:r>
      <w:r w:rsidR="00E17678" w:rsidRPr="00C30610">
        <w:rPr>
          <w:rStyle w:val="Heading1Char"/>
          <w:rFonts w:ascii="Arial" w:hAnsi="Arial" w:cs="Arial"/>
          <w:b w:val="0"/>
          <w:bCs/>
          <w:i w:val="0"/>
          <w:vertAlign w:val="subscript"/>
        </w:rPr>
        <w:t>2</w:t>
      </w:r>
      <w:r w:rsidR="00E17678">
        <w:rPr>
          <w:rStyle w:val="Heading1Char"/>
          <w:rFonts w:ascii="Arial" w:hAnsi="Arial" w:cs="Arial"/>
          <w:b w:val="0"/>
          <w:bCs/>
          <w:i w:val="0"/>
        </w:rPr>
        <w:t xml:space="preserve">-enriched </w:t>
      </w:r>
      <w:r w:rsidR="00C30610">
        <w:rPr>
          <w:rStyle w:val="Heading1Char"/>
          <w:rFonts w:ascii="Arial" w:hAnsi="Arial" w:cs="Arial"/>
          <w:b w:val="0"/>
          <w:bCs/>
          <w:i w:val="0"/>
        </w:rPr>
        <w:t>sea</w:t>
      </w:r>
      <w:r w:rsidR="00E17678">
        <w:rPr>
          <w:rStyle w:val="Heading1Char"/>
          <w:rFonts w:ascii="Arial" w:hAnsi="Arial" w:cs="Arial"/>
          <w:b w:val="0"/>
          <w:bCs/>
          <w:i w:val="0"/>
        </w:rPr>
        <w:t xml:space="preserve">water </w:t>
      </w:r>
      <w:r w:rsidR="00757B1A">
        <w:rPr>
          <w:rStyle w:val="Heading1Char"/>
          <w:rFonts w:ascii="Arial" w:hAnsi="Arial" w:cs="Arial"/>
          <w:b w:val="0"/>
          <w:bCs/>
          <w:i w:val="0"/>
        </w:rPr>
        <w:t xml:space="preserve">vast distances </w:t>
      </w:r>
      <w:r>
        <w:rPr>
          <w:rStyle w:val="Heading1Char"/>
          <w:rFonts w:ascii="Arial" w:hAnsi="Arial" w:cs="Arial"/>
          <w:b w:val="0"/>
          <w:bCs/>
          <w:i w:val="0"/>
        </w:rPr>
        <w:t xml:space="preserve">via deep water currents, and then upwells </w:t>
      </w:r>
      <w:r w:rsidR="00C30610">
        <w:rPr>
          <w:rStyle w:val="Heading1Char"/>
          <w:rFonts w:ascii="Arial" w:hAnsi="Arial" w:cs="Arial"/>
          <w:b w:val="0"/>
          <w:bCs/>
          <w:i w:val="0"/>
        </w:rPr>
        <w:t xml:space="preserve">this </w:t>
      </w:r>
      <w:r>
        <w:rPr>
          <w:rStyle w:val="Heading1Char"/>
          <w:rFonts w:ascii="Arial" w:hAnsi="Arial" w:cs="Arial"/>
          <w:b w:val="0"/>
          <w:bCs/>
          <w:i w:val="0"/>
        </w:rPr>
        <w:t xml:space="preserve">acidic </w:t>
      </w:r>
      <w:r w:rsidR="00E17678">
        <w:rPr>
          <w:rStyle w:val="Heading1Char"/>
          <w:rFonts w:ascii="Arial" w:hAnsi="Arial" w:cs="Arial"/>
          <w:b w:val="0"/>
          <w:bCs/>
          <w:i w:val="0"/>
        </w:rPr>
        <w:t>sea</w:t>
      </w:r>
      <w:r>
        <w:rPr>
          <w:rStyle w:val="Heading1Char"/>
          <w:rFonts w:ascii="Arial" w:hAnsi="Arial" w:cs="Arial"/>
          <w:b w:val="0"/>
          <w:bCs/>
          <w:i w:val="0"/>
        </w:rPr>
        <w:t xml:space="preserve">water </w:t>
      </w:r>
      <w:r w:rsidR="00757B1A">
        <w:rPr>
          <w:rStyle w:val="Heading1Char"/>
          <w:rFonts w:ascii="Arial" w:hAnsi="Arial" w:cs="Arial"/>
          <w:b w:val="0"/>
          <w:bCs/>
          <w:i w:val="0"/>
        </w:rPr>
        <w:t xml:space="preserve">back up to coastal waters </w:t>
      </w:r>
      <w:r>
        <w:rPr>
          <w:rStyle w:val="Heading1Char"/>
          <w:rFonts w:ascii="Arial" w:hAnsi="Arial" w:cs="Arial"/>
          <w:b w:val="0"/>
          <w:bCs/>
          <w:i w:val="0"/>
        </w:rPr>
        <w:t>in</w:t>
      </w:r>
      <w:r w:rsidR="00E17678">
        <w:rPr>
          <w:rStyle w:val="Heading1Char"/>
          <w:rFonts w:ascii="Arial" w:hAnsi="Arial" w:cs="Arial"/>
          <w:b w:val="0"/>
          <w:bCs/>
          <w:i w:val="0"/>
        </w:rPr>
        <w:t xml:space="preserve"> a cycle that can take between 40-60 years</w:t>
      </w:r>
      <w:r>
        <w:rPr>
          <w:rStyle w:val="Heading1Char"/>
          <w:rFonts w:ascii="Arial" w:hAnsi="Arial" w:cs="Arial"/>
          <w:b w:val="0"/>
          <w:bCs/>
          <w:i w:val="0"/>
        </w:rPr>
        <w:t>.</w:t>
      </w:r>
      <w:r w:rsidR="00C45BBB">
        <w:rPr>
          <w:rStyle w:val="Heading1Char"/>
          <w:rFonts w:ascii="Arial" w:hAnsi="Arial" w:cs="Arial"/>
          <w:b w:val="0"/>
          <w:bCs/>
          <w:i w:val="0"/>
        </w:rPr>
        <w:t xml:space="preserve"> </w:t>
      </w:r>
      <w:r w:rsidR="00195111">
        <w:rPr>
          <w:rStyle w:val="Heading1Char"/>
          <w:rFonts w:ascii="Arial" w:hAnsi="Arial" w:cs="Arial"/>
          <w:b w:val="0"/>
          <w:bCs/>
          <w:i w:val="0"/>
        </w:rPr>
        <w:t>Historically, u</w:t>
      </w:r>
      <w:r w:rsidR="00C45BBB">
        <w:rPr>
          <w:rStyle w:val="Heading1Char"/>
          <w:rFonts w:ascii="Arial" w:hAnsi="Arial" w:cs="Arial"/>
          <w:b w:val="0"/>
          <w:bCs/>
          <w:i w:val="0"/>
        </w:rPr>
        <w:t>pwelling off the U.S. West Coast has contributed to nutrient-rich waters that feed marine food webs from the bottom up; today, those same upwelling processes are now bringing corrosive seawater to the surface, increasing shellfish mortalities and contributing to trophic cascades that exacerbate OA and hypoxia</w:t>
      </w:r>
      <w:r w:rsidR="00DD6956">
        <w:rPr>
          <w:rStyle w:val="Heading1Char"/>
          <w:rFonts w:ascii="Arial" w:hAnsi="Arial" w:cs="Arial"/>
          <w:b w:val="0"/>
          <w:bCs/>
          <w:i w:val="0"/>
        </w:rPr>
        <w:t xml:space="preserve"> (Gruber, et al</w:t>
      </w:r>
      <w:r w:rsidR="00AF1BCF">
        <w:rPr>
          <w:rStyle w:val="Heading1Char"/>
          <w:rFonts w:ascii="Arial" w:hAnsi="Arial" w:cs="Arial"/>
          <w:b w:val="0"/>
          <w:bCs/>
          <w:i w:val="0"/>
        </w:rPr>
        <w:t>.</w:t>
      </w:r>
      <w:r w:rsidR="00DD6956">
        <w:rPr>
          <w:rStyle w:val="Heading1Char"/>
          <w:rFonts w:ascii="Arial" w:hAnsi="Arial" w:cs="Arial"/>
          <w:b w:val="0"/>
          <w:bCs/>
          <w:i w:val="0"/>
        </w:rPr>
        <w:t xml:space="preserve"> 2012</w:t>
      </w:r>
      <w:r w:rsidR="007877A4">
        <w:rPr>
          <w:rStyle w:val="Heading1Char"/>
          <w:rFonts w:ascii="Arial" w:hAnsi="Arial" w:cs="Arial"/>
          <w:b w:val="0"/>
          <w:bCs/>
          <w:i w:val="0"/>
        </w:rPr>
        <w:t>, page 220</w:t>
      </w:r>
      <w:r w:rsidR="00C56BC6">
        <w:rPr>
          <w:rStyle w:val="Heading1Char"/>
          <w:rFonts w:ascii="Arial" w:hAnsi="Arial" w:cs="Arial"/>
          <w:b w:val="0"/>
          <w:bCs/>
          <w:i w:val="0"/>
        </w:rPr>
        <w:t>; Feely, et</w:t>
      </w:r>
      <w:r w:rsidR="00AF1BCF">
        <w:rPr>
          <w:rStyle w:val="Heading1Char"/>
          <w:rFonts w:ascii="Arial" w:hAnsi="Arial" w:cs="Arial"/>
          <w:b w:val="0"/>
          <w:bCs/>
          <w:i w:val="0"/>
        </w:rPr>
        <w:t xml:space="preserve"> </w:t>
      </w:r>
      <w:r w:rsidR="00C56BC6">
        <w:rPr>
          <w:rStyle w:val="Heading1Char"/>
          <w:rFonts w:ascii="Arial" w:hAnsi="Arial" w:cs="Arial"/>
          <w:b w:val="0"/>
          <w:bCs/>
          <w:i w:val="0"/>
        </w:rPr>
        <w:t>al</w:t>
      </w:r>
      <w:r w:rsidR="00AF1BCF">
        <w:rPr>
          <w:rStyle w:val="Heading1Char"/>
          <w:rFonts w:ascii="Arial" w:hAnsi="Arial" w:cs="Arial"/>
          <w:b w:val="0"/>
          <w:bCs/>
          <w:i w:val="0"/>
        </w:rPr>
        <w:t>.</w:t>
      </w:r>
      <w:r w:rsidR="00C56BC6">
        <w:rPr>
          <w:rStyle w:val="Heading1Char"/>
          <w:rFonts w:ascii="Arial" w:hAnsi="Arial" w:cs="Arial"/>
          <w:b w:val="0"/>
          <w:bCs/>
          <w:i w:val="0"/>
        </w:rPr>
        <w:t xml:space="preserve"> 2016</w:t>
      </w:r>
      <w:r w:rsidR="007877A4">
        <w:rPr>
          <w:rStyle w:val="Heading1Char"/>
          <w:rFonts w:ascii="Arial" w:hAnsi="Arial" w:cs="Arial"/>
          <w:b w:val="0"/>
          <w:bCs/>
          <w:i w:val="0"/>
        </w:rPr>
        <w:t>, page 261</w:t>
      </w:r>
      <w:r w:rsidR="00DD6956">
        <w:rPr>
          <w:rStyle w:val="Heading1Char"/>
          <w:rFonts w:ascii="Arial" w:hAnsi="Arial" w:cs="Arial"/>
          <w:b w:val="0"/>
          <w:bCs/>
          <w:i w:val="0"/>
        </w:rPr>
        <w:t>)</w:t>
      </w:r>
      <w:r w:rsidR="00C45BBB">
        <w:rPr>
          <w:rStyle w:val="Heading1Char"/>
          <w:rFonts w:ascii="Arial" w:hAnsi="Arial" w:cs="Arial"/>
          <w:b w:val="0"/>
          <w:bCs/>
          <w:i w:val="0"/>
        </w:rPr>
        <w:t>.</w:t>
      </w:r>
      <w:r w:rsidR="009A46ED">
        <w:rPr>
          <w:rStyle w:val="Heading1Char"/>
          <w:rFonts w:ascii="Arial" w:hAnsi="Arial" w:cs="Arial"/>
          <w:b w:val="0"/>
          <w:bCs/>
          <w:i w:val="0"/>
        </w:rPr>
        <w:t xml:space="preserve"> Even if all</w:t>
      </w:r>
      <w:r w:rsidR="00D300E5">
        <w:rPr>
          <w:rStyle w:val="Heading1Char"/>
          <w:rFonts w:ascii="Arial" w:hAnsi="Arial" w:cs="Arial"/>
          <w:b w:val="0"/>
          <w:bCs/>
          <w:i w:val="0"/>
        </w:rPr>
        <w:t xml:space="preserve"> global</w:t>
      </w:r>
      <w:r w:rsidR="009A46ED">
        <w:rPr>
          <w:rStyle w:val="Heading1Char"/>
          <w:rFonts w:ascii="Arial" w:hAnsi="Arial" w:cs="Arial"/>
          <w:b w:val="0"/>
          <w:bCs/>
          <w:i w:val="0"/>
        </w:rPr>
        <w:t xml:space="preserve"> carbon emissions were halted</w:t>
      </w:r>
      <w:r w:rsidR="00D300E5">
        <w:rPr>
          <w:rStyle w:val="Heading1Char"/>
          <w:rFonts w:ascii="Arial" w:hAnsi="Arial" w:cs="Arial"/>
          <w:b w:val="0"/>
          <w:bCs/>
          <w:i w:val="0"/>
        </w:rPr>
        <w:t xml:space="preserve"> overnight</w:t>
      </w:r>
      <w:r w:rsidR="009A46ED">
        <w:rPr>
          <w:rStyle w:val="Heading1Char"/>
          <w:rFonts w:ascii="Arial" w:hAnsi="Arial" w:cs="Arial"/>
          <w:b w:val="0"/>
          <w:bCs/>
          <w:i w:val="0"/>
        </w:rPr>
        <w:t>, the lingering effects of ocean acidification will continue to be felt for decades, if not centuries</w:t>
      </w:r>
      <w:r w:rsidR="00D300E5">
        <w:rPr>
          <w:rStyle w:val="Heading1Char"/>
          <w:rFonts w:ascii="Arial" w:hAnsi="Arial" w:cs="Arial"/>
          <w:b w:val="0"/>
          <w:bCs/>
          <w:i w:val="0"/>
        </w:rPr>
        <w:t xml:space="preserve">, because of </w:t>
      </w:r>
      <w:r w:rsidR="00B05678">
        <w:rPr>
          <w:rStyle w:val="Heading1Char"/>
          <w:rFonts w:ascii="Arial" w:hAnsi="Arial" w:cs="Arial"/>
          <w:b w:val="0"/>
          <w:bCs/>
          <w:i w:val="0"/>
        </w:rPr>
        <w:t xml:space="preserve">all </w:t>
      </w:r>
      <w:r w:rsidR="00D300E5">
        <w:rPr>
          <w:rStyle w:val="Heading1Char"/>
          <w:rFonts w:ascii="Arial" w:hAnsi="Arial" w:cs="Arial"/>
          <w:b w:val="0"/>
          <w:bCs/>
          <w:i w:val="0"/>
        </w:rPr>
        <w:t xml:space="preserve">the </w:t>
      </w:r>
      <w:r w:rsidR="00B05678">
        <w:rPr>
          <w:rStyle w:val="Heading1Char"/>
          <w:rFonts w:ascii="Arial" w:hAnsi="Arial" w:cs="Arial"/>
          <w:b w:val="0"/>
          <w:bCs/>
          <w:i w:val="0"/>
        </w:rPr>
        <w:t xml:space="preserve">additional </w:t>
      </w:r>
      <w:r w:rsidR="00D300E5">
        <w:rPr>
          <w:rStyle w:val="Heading1Char"/>
          <w:rFonts w:ascii="Arial" w:hAnsi="Arial" w:cs="Arial"/>
          <w:b w:val="0"/>
          <w:bCs/>
          <w:i w:val="0"/>
        </w:rPr>
        <w:t>carbon dioxide that’s already been absorbed</w:t>
      </w:r>
      <w:r w:rsidR="00B05678">
        <w:rPr>
          <w:rStyle w:val="Heading1Char"/>
          <w:rFonts w:ascii="Arial" w:hAnsi="Arial" w:cs="Arial"/>
          <w:b w:val="0"/>
          <w:bCs/>
          <w:i w:val="0"/>
        </w:rPr>
        <w:t xml:space="preserve"> since industrial times</w:t>
      </w:r>
      <w:r w:rsidR="00F83CDF">
        <w:rPr>
          <w:rStyle w:val="Heading1Char"/>
          <w:rFonts w:ascii="Arial" w:hAnsi="Arial" w:cs="Arial"/>
          <w:b w:val="0"/>
          <w:bCs/>
          <w:i w:val="0"/>
        </w:rPr>
        <w:t xml:space="preserve"> (Turley, et al</w:t>
      </w:r>
      <w:r w:rsidR="00AF1BCF">
        <w:rPr>
          <w:rStyle w:val="Heading1Char"/>
          <w:rFonts w:ascii="Arial" w:hAnsi="Arial" w:cs="Arial"/>
          <w:b w:val="0"/>
          <w:bCs/>
          <w:i w:val="0"/>
        </w:rPr>
        <w:t>.</w:t>
      </w:r>
      <w:r w:rsidR="00F83CDF">
        <w:rPr>
          <w:rStyle w:val="Heading1Char"/>
          <w:rFonts w:ascii="Arial" w:hAnsi="Arial" w:cs="Arial"/>
          <w:b w:val="0"/>
          <w:bCs/>
          <w:i w:val="0"/>
        </w:rPr>
        <w:t xml:space="preserve"> 2010</w:t>
      </w:r>
      <w:r w:rsidR="007877A4">
        <w:rPr>
          <w:rStyle w:val="Heading1Char"/>
          <w:rFonts w:ascii="Arial" w:hAnsi="Arial" w:cs="Arial"/>
          <w:b w:val="0"/>
          <w:bCs/>
          <w:i w:val="0"/>
        </w:rPr>
        <w:t xml:space="preserve">, </w:t>
      </w:r>
      <w:r w:rsidR="00F84F9F">
        <w:rPr>
          <w:rStyle w:val="Heading1Char"/>
          <w:rFonts w:ascii="Arial" w:hAnsi="Arial" w:cs="Arial"/>
          <w:b w:val="0"/>
          <w:bCs/>
          <w:i w:val="0"/>
        </w:rPr>
        <w:t>page 787</w:t>
      </w:r>
      <w:r w:rsidR="002D68E8">
        <w:rPr>
          <w:rStyle w:val="Heading1Char"/>
          <w:rFonts w:ascii="Arial" w:hAnsi="Arial" w:cs="Arial"/>
          <w:b w:val="0"/>
          <w:bCs/>
          <w:i w:val="0"/>
        </w:rPr>
        <w:t>; Ghedini, et al</w:t>
      </w:r>
      <w:r w:rsidR="00AF1BCF">
        <w:rPr>
          <w:rStyle w:val="Heading1Char"/>
          <w:rFonts w:ascii="Arial" w:hAnsi="Arial" w:cs="Arial"/>
          <w:b w:val="0"/>
          <w:bCs/>
          <w:i w:val="0"/>
        </w:rPr>
        <w:t>.</w:t>
      </w:r>
      <w:r w:rsidR="002D68E8">
        <w:rPr>
          <w:rStyle w:val="Heading1Char"/>
          <w:rFonts w:ascii="Arial" w:hAnsi="Arial" w:cs="Arial"/>
          <w:b w:val="0"/>
          <w:bCs/>
          <w:i w:val="0"/>
        </w:rPr>
        <w:t xml:space="preserve"> 2013</w:t>
      </w:r>
      <w:r w:rsidR="00F84F9F">
        <w:rPr>
          <w:rStyle w:val="Heading1Char"/>
          <w:rFonts w:ascii="Arial" w:hAnsi="Arial" w:cs="Arial"/>
          <w:b w:val="0"/>
          <w:bCs/>
          <w:i w:val="0"/>
        </w:rPr>
        <w:t xml:space="preserve">, </w:t>
      </w:r>
      <w:r w:rsidR="00842CE9">
        <w:rPr>
          <w:rStyle w:val="Heading1Char"/>
          <w:rFonts w:ascii="Arial" w:hAnsi="Arial" w:cs="Arial"/>
          <w:b w:val="0"/>
          <w:bCs/>
          <w:i w:val="0"/>
        </w:rPr>
        <w:t>page 1653</w:t>
      </w:r>
      <w:r w:rsidR="00F83CDF">
        <w:rPr>
          <w:rStyle w:val="Heading1Char"/>
          <w:rFonts w:ascii="Arial" w:hAnsi="Arial" w:cs="Arial"/>
          <w:b w:val="0"/>
          <w:bCs/>
          <w:i w:val="0"/>
        </w:rPr>
        <w:t>)</w:t>
      </w:r>
      <w:r w:rsidR="00B05678">
        <w:rPr>
          <w:rStyle w:val="Heading1Char"/>
          <w:rFonts w:ascii="Arial" w:hAnsi="Arial" w:cs="Arial"/>
          <w:b w:val="0"/>
          <w:bCs/>
          <w:i w:val="0"/>
        </w:rPr>
        <w:t>.</w:t>
      </w:r>
      <w:r w:rsidR="003A57D5">
        <w:rPr>
          <w:rStyle w:val="Heading1Char"/>
          <w:rFonts w:ascii="Arial" w:hAnsi="Arial" w:cs="Arial"/>
          <w:b w:val="0"/>
          <w:bCs/>
          <w:i w:val="0"/>
        </w:rPr>
        <w:t xml:space="preserve"> The arrival of acidified </w:t>
      </w:r>
      <w:r w:rsidR="00C80C63">
        <w:rPr>
          <w:rStyle w:val="Heading1Char"/>
          <w:rFonts w:ascii="Arial" w:hAnsi="Arial" w:cs="Arial"/>
          <w:b w:val="0"/>
          <w:bCs/>
          <w:i w:val="0"/>
        </w:rPr>
        <w:t>sea</w:t>
      </w:r>
      <w:r w:rsidR="003A57D5">
        <w:rPr>
          <w:rStyle w:val="Heading1Char"/>
          <w:rFonts w:ascii="Arial" w:hAnsi="Arial" w:cs="Arial"/>
          <w:b w:val="0"/>
          <w:bCs/>
          <w:i w:val="0"/>
        </w:rPr>
        <w:t>water in estuaries where shellfish are grown</w:t>
      </w:r>
      <w:r w:rsidR="00C80C63">
        <w:rPr>
          <w:rStyle w:val="Heading1Char"/>
          <w:rFonts w:ascii="Arial" w:hAnsi="Arial" w:cs="Arial"/>
          <w:b w:val="0"/>
          <w:bCs/>
          <w:i w:val="0"/>
        </w:rPr>
        <w:t xml:space="preserve"> signals the potential for anthropogenic impacts at the global scale to combine with anthropogenic impacts at the watershed scale</w:t>
      </w:r>
      <w:r w:rsidR="009C610B">
        <w:rPr>
          <w:rStyle w:val="Heading1Char"/>
          <w:rFonts w:ascii="Arial" w:hAnsi="Arial" w:cs="Arial"/>
          <w:b w:val="0"/>
          <w:bCs/>
          <w:i w:val="0"/>
        </w:rPr>
        <w:t>, making shellfisheries located at the interface of this multi-scale pollution some of the first people to be</w:t>
      </w:r>
      <w:r w:rsidR="002A4E5B">
        <w:rPr>
          <w:rStyle w:val="Heading1Char"/>
          <w:rFonts w:ascii="Arial" w:hAnsi="Arial" w:cs="Arial"/>
          <w:b w:val="0"/>
          <w:bCs/>
          <w:i w:val="0"/>
        </w:rPr>
        <w:t>come aware firsthand</w:t>
      </w:r>
      <w:r w:rsidR="009C610B">
        <w:rPr>
          <w:rStyle w:val="Heading1Char"/>
          <w:rFonts w:ascii="Arial" w:hAnsi="Arial" w:cs="Arial"/>
          <w:b w:val="0"/>
          <w:bCs/>
          <w:i w:val="0"/>
        </w:rPr>
        <w:t xml:space="preserve"> that the ocean is not too big to feel human impacts.</w:t>
      </w:r>
    </w:p>
    <w:p w14:paraId="5232113F" w14:textId="7CD4ACA5" w:rsidR="004A4404" w:rsidRPr="0049268A" w:rsidRDefault="00BF6A43" w:rsidP="0049268A">
      <w:pPr>
        <w:pStyle w:val="NoSpacing"/>
        <w:autoSpaceDE w:val="0"/>
        <w:autoSpaceDN w:val="0"/>
        <w:adjustRightInd w:val="0"/>
        <w:spacing w:before="200" w:after="360"/>
        <w:ind w:right="216"/>
        <w:rPr>
          <w:rStyle w:val="Heading1Char"/>
          <w:rFonts w:ascii="Arial" w:hAnsi="Arial" w:cs="Arial"/>
          <w:b w:val="0"/>
          <w:bCs/>
          <w:i w:val="0"/>
        </w:rPr>
      </w:pPr>
      <w:r>
        <w:rPr>
          <w:rStyle w:val="Heading1Char"/>
          <w:rFonts w:ascii="Arial" w:hAnsi="Arial" w:cs="Arial"/>
          <w:b w:val="0"/>
          <w:bCs/>
          <w:i w:val="0"/>
        </w:rPr>
        <w:t>Watersheds contribute a variety of a</w:t>
      </w:r>
      <w:r w:rsidR="00E43F32">
        <w:rPr>
          <w:rStyle w:val="Heading1Char"/>
          <w:rFonts w:ascii="Arial" w:hAnsi="Arial" w:cs="Arial"/>
          <w:b w:val="0"/>
          <w:bCs/>
          <w:i w:val="0"/>
        </w:rPr>
        <w:t>nthropogenic inputs into estuaries</w:t>
      </w:r>
      <w:r>
        <w:rPr>
          <w:rStyle w:val="Heading1Char"/>
          <w:rFonts w:ascii="Arial" w:hAnsi="Arial" w:cs="Arial"/>
          <w:b w:val="0"/>
          <w:bCs/>
          <w:i w:val="0"/>
        </w:rPr>
        <w:t>,</w:t>
      </w:r>
      <w:r w:rsidR="008F57E8">
        <w:rPr>
          <w:rStyle w:val="Heading1Char"/>
          <w:rFonts w:ascii="Arial" w:hAnsi="Arial" w:cs="Arial"/>
          <w:b w:val="0"/>
          <w:bCs/>
          <w:i w:val="0"/>
        </w:rPr>
        <w:t xml:space="preserve"> </w:t>
      </w:r>
      <w:r w:rsidR="005D5865">
        <w:rPr>
          <w:rStyle w:val="Heading1Char"/>
          <w:rFonts w:ascii="Arial" w:hAnsi="Arial" w:cs="Arial"/>
          <w:b w:val="0"/>
          <w:bCs/>
          <w:i w:val="0"/>
        </w:rPr>
        <w:t>including</w:t>
      </w:r>
      <w:r w:rsidR="008F57E8">
        <w:rPr>
          <w:rStyle w:val="Heading1Char"/>
          <w:rFonts w:ascii="Arial" w:hAnsi="Arial" w:cs="Arial"/>
          <w:b w:val="0"/>
          <w:bCs/>
          <w:i w:val="0"/>
        </w:rPr>
        <w:t xml:space="preserve"> excess nutrients from</w:t>
      </w:r>
      <w:r w:rsidR="00B7666F">
        <w:rPr>
          <w:rStyle w:val="Heading1Char"/>
          <w:rFonts w:ascii="Arial" w:hAnsi="Arial" w:cs="Arial"/>
          <w:b w:val="0"/>
          <w:bCs/>
          <w:i w:val="0"/>
        </w:rPr>
        <w:t xml:space="preserve"> agricultural land use, industrial pollution, urban </w:t>
      </w:r>
      <w:r w:rsidR="006A22AE">
        <w:rPr>
          <w:rStyle w:val="Heading1Char"/>
          <w:rFonts w:ascii="Arial" w:hAnsi="Arial" w:cs="Arial"/>
          <w:b w:val="0"/>
          <w:bCs/>
          <w:i w:val="0"/>
        </w:rPr>
        <w:t>stormwater</w:t>
      </w:r>
      <w:r w:rsidR="00B7666F">
        <w:rPr>
          <w:rStyle w:val="Heading1Char"/>
          <w:rFonts w:ascii="Arial" w:hAnsi="Arial" w:cs="Arial"/>
          <w:b w:val="0"/>
          <w:bCs/>
          <w:i w:val="0"/>
        </w:rPr>
        <w:t xml:space="preserve">, </w:t>
      </w:r>
      <w:r>
        <w:rPr>
          <w:rStyle w:val="Heading1Char"/>
          <w:rFonts w:ascii="Arial" w:hAnsi="Arial" w:cs="Arial"/>
          <w:b w:val="0"/>
          <w:bCs/>
          <w:i w:val="0"/>
        </w:rPr>
        <w:t xml:space="preserve">and </w:t>
      </w:r>
      <w:r w:rsidR="00D769F1">
        <w:rPr>
          <w:rStyle w:val="Heading1Char"/>
          <w:rFonts w:ascii="Arial" w:hAnsi="Arial" w:cs="Arial"/>
          <w:b w:val="0"/>
          <w:bCs/>
          <w:i w:val="0"/>
        </w:rPr>
        <w:t>sediment</w:t>
      </w:r>
      <w:r w:rsidR="006A22AE">
        <w:rPr>
          <w:rStyle w:val="Heading1Char"/>
          <w:rFonts w:ascii="Arial" w:hAnsi="Arial" w:cs="Arial"/>
          <w:b w:val="0"/>
          <w:bCs/>
          <w:i w:val="0"/>
        </w:rPr>
        <w:t xml:space="preserve"> runoff</w:t>
      </w:r>
      <w:r>
        <w:rPr>
          <w:rStyle w:val="Heading1Char"/>
          <w:rFonts w:ascii="Arial" w:hAnsi="Arial" w:cs="Arial"/>
          <w:b w:val="0"/>
          <w:bCs/>
          <w:i w:val="0"/>
        </w:rPr>
        <w:t>.</w:t>
      </w:r>
      <w:r w:rsidR="00767062">
        <w:rPr>
          <w:rStyle w:val="Heading1Char"/>
          <w:rFonts w:ascii="Arial" w:hAnsi="Arial" w:cs="Arial"/>
          <w:b w:val="0"/>
          <w:bCs/>
          <w:i w:val="0"/>
        </w:rPr>
        <w:t xml:space="preserve"> These inputs represent risk factors that can amplify </w:t>
      </w:r>
      <w:r w:rsidR="00416375">
        <w:rPr>
          <w:rStyle w:val="Heading1Char"/>
          <w:rFonts w:ascii="Arial" w:hAnsi="Arial" w:cs="Arial"/>
          <w:b w:val="0"/>
          <w:bCs/>
          <w:i w:val="0"/>
        </w:rPr>
        <w:t>OA</w:t>
      </w:r>
      <w:r w:rsidR="00767062">
        <w:rPr>
          <w:rStyle w:val="Heading1Char"/>
          <w:rFonts w:ascii="Arial" w:hAnsi="Arial" w:cs="Arial"/>
          <w:b w:val="0"/>
          <w:bCs/>
          <w:i w:val="0"/>
        </w:rPr>
        <w:t xml:space="preserve"> impacts through intensifying acidity extremes</w:t>
      </w:r>
      <w:r w:rsidR="00416375">
        <w:rPr>
          <w:rStyle w:val="Heading1Char"/>
          <w:rFonts w:ascii="Arial" w:hAnsi="Arial" w:cs="Arial"/>
          <w:b w:val="0"/>
          <w:bCs/>
          <w:i w:val="0"/>
        </w:rPr>
        <w:t>, widening the natural range of carbonate chemistry variability (</w:t>
      </w:r>
      <w:r w:rsidR="00744F01">
        <w:rPr>
          <w:rStyle w:val="Heading1Char"/>
          <w:rFonts w:ascii="Arial" w:hAnsi="Arial" w:cs="Arial"/>
          <w:b w:val="0"/>
          <w:bCs/>
          <w:i w:val="0"/>
        </w:rPr>
        <w:t>Ghedini, et al</w:t>
      </w:r>
      <w:r w:rsidR="00AF1BCF">
        <w:rPr>
          <w:rStyle w:val="Heading1Char"/>
          <w:rFonts w:ascii="Arial" w:hAnsi="Arial" w:cs="Arial"/>
          <w:b w:val="0"/>
          <w:bCs/>
          <w:i w:val="0"/>
        </w:rPr>
        <w:t>.</w:t>
      </w:r>
      <w:r w:rsidR="00744F01">
        <w:rPr>
          <w:rStyle w:val="Heading1Char"/>
          <w:rFonts w:ascii="Arial" w:hAnsi="Arial" w:cs="Arial"/>
          <w:b w:val="0"/>
          <w:bCs/>
          <w:i w:val="0"/>
        </w:rPr>
        <w:t xml:space="preserve"> 2013</w:t>
      </w:r>
      <w:r w:rsidR="00A16E32">
        <w:rPr>
          <w:rStyle w:val="Heading1Char"/>
          <w:rFonts w:ascii="Arial" w:hAnsi="Arial" w:cs="Arial"/>
          <w:b w:val="0"/>
          <w:bCs/>
          <w:i w:val="0"/>
        </w:rPr>
        <w:t>, page 1654</w:t>
      </w:r>
      <w:r w:rsidR="00744F01">
        <w:rPr>
          <w:rStyle w:val="Heading1Char"/>
          <w:rFonts w:ascii="Arial" w:hAnsi="Arial" w:cs="Arial"/>
          <w:b w:val="0"/>
          <w:bCs/>
          <w:i w:val="0"/>
        </w:rPr>
        <w:t xml:space="preserve">; </w:t>
      </w:r>
      <w:r w:rsidR="00416375">
        <w:rPr>
          <w:rStyle w:val="Heading1Char"/>
          <w:rFonts w:ascii="Arial" w:hAnsi="Arial" w:cs="Arial"/>
          <w:b w:val="0"/>
          <w:bCs/>
          <w:i w:val="0"/>
        </w:rPr>
        <w:t>Pacella, et al</w:t>
      </w:r>
      <w:r w:rsidR="00AF1BCF">
        <w:rPr>
          <w:rStyle w:val="Heading1Char"/>
          <w:rFonts w:ascii="Arial" w:hAnsi="Arial" w:cs="Arial"/>
          <w:b w:val="0"/>
          <w:bCs/>
          <w:i w:val="0"/>
        </w:rPr>
        <w:t>.</w:t>
      </w:r>
      <w:r w:rsidR="00416375">
        <w:rPr>
          <w:rStyle w:val="Heading1Char"/>
          <w:rFonts w:ascii="Arial" w:hAnsi="Arial" w:cs="Arial"/>
          <w:b w:val="0"/>
          <w:bCs/>
          <w:i w:val="0"/>
        </w:rPr>
        <w:t xml:space="preserve"> 2018</w:t>
      </w:r>
      <w:r w:rsidR="00A16E32">
        <w:rPr>
          <w:rStyle w:val="Heading1Char"/>
          <w:rFonts w:ascii="Arial" w:hAnsi="Arial" w:cs="Arial"/>
          <w:b w:val="0"/>
          <w:bCs/>
          <w:i w:val="0"/>
        </w:rPr>
        <w:t>, page 3870</w:t>
      </w:r>
      <w:r w:rsidR="00416375">
        <w:rPr>
          <w:rStyle w:val="Heading1Char"/>
          <w:rFonts w:ascii="Arial" w:hAnsi="Arial" w:cs="Arial"/>
          <w:b w:val="0"/>
          <w:bCs/>
          <w:i w:val="0"/>
        </w:rPr>
        <w:t xml:space="preserve">). </w:t>
      </w:r>
      <w:r w:rsidR="00C000C4">
        <w:rPr>
          <w:rStyle w:val="Heading1Char"/>
          <w:rFonts w:ascii="Arial" w:hAnsi="Arial" w:cs="Arial"/>
          <w:b w:val="0"/>
          <w:bCs/>
          <w:i w:val="0"/>
        </w:rPr>
        <w:t>S</w:t>
      </w:r>
      <w:r w:rsidR="00AA0B3A">
        <w:rPr>
          <w:rStyle w:val="Heading1Char"/>
          <w:rFonts w:ascii="Arial" w:hAnsi="Arial" w:cs="Arial"/>
          <w:b w:val="0"/>
          <w:bCs/>
          <w:i w:val="0"/>
        </w:rPr>
        <w:t xml:space="preserve">hellfish species like oysters and mussels </w:t>
      </w:r>
      <w:r w:rsidR="00C000C4">
        <w:rPr>
          <w:rStyle w:val="Heading1Char"/>
          <w:rFonts w:ascii="Arial" w:hAnsi="Arial" w:cs="Arial"/>
          <w:b w:val="0"/>
          <w:bCs/>
          <w:i w:val="0"/>
        </w:rPr>
        <w:t xml:space="preserve">comprise a large percentage of </w:t>
      </w:r>
      <w:r w:rsidR="00C000C4">
        <w:rPr>
          <w:rStyle w:val="Heading1Char"/>
          <w:rFonts w:ascii="Arial" w:hAnsi="Arial" w:cs="Arial"/>
          <w:b w:val="0"/>
          <w:bCs/>
          <w:i w:val="0"/>
        </w:rPr>
        <w:lastRenderedPageBreak/>
        <w:t>coastal community economies, but shellfish are also sensitive to stresses from OA extremes</w:t>
      </w:r>
      <w:r w:rsidR="001462D0">
        <w:rPr>
          <w:rStyle w:val="Heading1Char"/>
          <w:rFonts w:ascii="Arial" w:hAnsi="Arial" w:cs="Arial"/>
          <w:b w:val="0"/>
          <w:bCs/>
          <w:i w:val="0"/>
        </w:rPr>
        <w:t>, exhibiting decreases in both shell size and tissue weight when exposed to low-pH seawater enriched with CO</w:t>
      </w:r>
      <w:r w:rsidR="001462D0">
        <w:rPr>
          <w:rStyle w:val="Heading1Char"/>
          <w:rFonts w:ascii="Arial" w:hAnsi="Arial" w:cs="Arial"/>
          <w:b w:val="0"/>
          <w:bCs/>
          <w:i w:val="0"/>
          <w:vertAlign w:val="subscript"/>
        </w:rPr>
        <w:t>2</w:t>
      </w:r>
      <w:r w:rsidR="00C000C4">
        <w:rPr>
          <w:rStyle w:val="Heading1Char"/>
          <w:rFonts w:ascii="Arial" w:hAnsi="Arial" w:cs="Arial"/>
          <w:b w:val="0"/>
          <w:bCs/>
          <w:i w:val="0"/>
        </w:rPr>
        <w:t xml:space="preserve">. </w:t>
      </w:r>
      <w:r w:rsidR="00FA2FEE">
        <w:rPr>
          <w:rStyle w:val="Heading1Char"/>
          <w:rFonts w:ascii="Arial" w:hAnsi="Arial" w:cs="Arial"/>
          <w:b w:val="0"/>
          <w:bCs/>
          <w:i w:val="0"/>
        </w:rPr>
        <w:t>While extractive industries are profiting from pollution of the earth, ocean, and atmosphere, the shellfish industry</w:t>
      </w:r>
      <w:r w:rsidR="00AB24F8">
        <w:rPr>
          <w:rStyle w:val="Heading1Char"/>
          <w:rFonts w:ascii="Arial" w:hAnsi="Arial" w:cs="Arial"/>
          <w:b w:val="0"/>
          <w:bCs/>
          <w:i w:val="0"/>
        </w:rPr>
        <w:t xml:space="preserve"> – </w:t>
      </w:r>
      <w:r w:rsidR="00FA2FEE">
        <w:rPr>
          <w:rStyle w:val="Heading1Char"/>
          <w:rFonts w:ascii="Arial" w:hAnsi="Arial" w:cs="Arial"/>
          <w:b w:val="0"/>
          <w:bCs/>
          <w:i w:val="0"/>
        </w:rPr>
        <w:t>especially in the Pacific Northwest</w:t>
      </w:r>
      <w:r w:rsidR="00AB24F8">
        <w:rPr>
          <w:rStyle w:val="Heading1Char"/>
          <w:rFonts w:ascii="Arial" w:hAnsi="Arial" w:cs="Arial"/>
          <w:b w:val="0"/>
          <w:bCs/>
          <w:i w:val="0"/>
        </w:rPr>
        <w:t xml:space="preserve"> – </w:t>
      </w:r>
      <w:r w:rsidR="00973E2D">
        <w:rPr>
          <w:rStyle w:val="Heading1Char"/>
          <w:rFonts w:ascii="Arial" w:hAnsi="Arial" w:cs="Arial"/>
          <w:b w:val="0"/>
          <w:bCs/>
          <w:i w:val="0"/>
        </w:rPr>
        <w:t>has been</w:t>
      </w:r>
      <w:r w:rsidR="00FA2FEE">
        <w:rPr>
          <w:rStyle w:val="Heading1Char"/>
          <w:rFonts w:ascii="Arial" w:hAnsi="Arial" w:cs="Arial"/>
          <w:b w:val="0"/>
          <w:bCs/>
          <w:i w:val="0"/>
        </w:rPr>
        <w:t xml:space="preserve"> </w:t>
      </w:r>
      <w:r w:rsidR="00973E2D">
        <w:rPr>
          <w:rStyle w:val="Heading1Char"/>
          <w:rFonts w:ascii="Arial" w:hAnsi="Arial" w:cs="Arial"/>
          <w:b w:val="0"/>
          <w:bCs/>
          <w:i w:val="0"/>
        </w:rPr>
        <w:t>observing</w:t>
      </w:r>
      <w:r w:rsidR="00FA2FEE">
        <w:rPr>
          <w:rStyle w:val="Heading1Char"/>
          <w:rFonts w:ascii="Arial" w:hAnsi="Arial" w:cs="Arial"/>
          <w:b w:val="0"/>
          <w:bCs/>
          <w:i w:val="0"/>
        </w:rPr>
        <w:t xml:space="preserve"> significant declines in production due to </w:t>
      </w:r>
      <w:r w:rsidR="00973E2D">
        <w:rPr>
          <w:rStyle w:val="Heading1Char"/>
          <w:rFonts w:ascii="Arial" w:hAnsi="Arial" w:cs="Arial"/>
          <w:b w:val="0"/>
          <w:bCs/>
          <w:i w:val="0"/>
        </w:rPr>
        <w:t xml:space="preserve">the </w:t>
      </w:r>
      <w:r w:rsidR="00FA2FEE">
        <w:rPr>
          <w:rStyle w:val="Heading1Char"/>
          <w:rFonts w:ascii="Arial" w:hAnsi="Arial" w:cs="Arial"/>
          <w:b w:val="0"/>
          <w:bCs/>
          <w:i w:val="0"/>
        </w:rPr>
        <w:t>combination of</w:t>
      </w:r>
      <w:r w:rsidR="00092F9E">
        <w:rPr>
          <w:rStyle w:val="Heading1Char"/>
          <w:rFonts w:ascii="Arial" w:hAnsi="Arial" w:cs="Arial"/>
          <w:b w:val="0"/>
          <w:bCs/>
          <w:i w:val="0"/>
        </w:rPr>
        <w:t xml:space="preserve"> both</w:t>
      </w:r>
      <w:r w:rsidR="00FA2FEE">
        <w:rPr>
          <w:rStyle w:val="Heading1Char"/>
          <w:rFonts w:ascii="Arial" w:hAnsi="Arial" w:cs="Arial"/>
          <w:b w:val="0"/>
          <w:bCs/>
          <w:i w:val="0"/>
        </w:rPr>
        <w:t xml:space="preserve"> global OA and local risk factor</w:t>
      </w:r>
      <w:r w:rsidR="00973E2D">
        <w:rPr>
          <w:rStyle w:val="Heading1Char"/>
          <w:rFonts w:ascii="Arial" w:hAnsi="Arial" w:cs="Arial"/>
          <w:b w:val="0"/>
          <w:bCs/>
          <w:i w:val="0"/>
        </w:rPr>
        <w:t>s</w:t>
      </w:r>
      <w:r w:rsidR="00AB24F8">
        <w:rPr>
          <w:rStyle w:val="Heading1Char"/>
          <w:rFonts w:ascii="Arial" w:hAnsi="Arial" w:cs="Arial"/>
          <w:b w:val="0"/>
          <w:bCs/>
          <w:i w:val="0"/>
        </w:rPr>
        <w:t xml:space="preserve"> (Ghedini, et al</w:t>
      </w:r>
      <w:r w:rsidR="00AF1BCF">
        <w:rPr>
          <w:rStyle w:val="Heading1Char"/>
          <w:rFonts w:ascii="Arial" w:hAnsi="Arial" w:cs="Arial"/>
          <w:b w:val="0"/>
          <w:bCs/>
          <w:i w:val="0"/>
        </w:rPr>
        <w:t>.</w:t>
      </w:r>
      <w:r w:rsidR="00AB24F8">
        <w:rPr>
          <w:rStyle w:val="Heading1Char"/>
          <w:rFonts w:ascii="Arial" w:hAnsi="Arial" w:cs="Arial"/>
          <w:b w:val="0"/>
          <w:bCs/>
          <w:i w:val="0"/>
        </w:rPr>
        <w:t xml:space="preserve"> 2013</w:t>
      </w:r>
      <w:r w:rsidR="00E43BF6">
        <w:rPr>
          <w:rStyle w:val="Heading1Char"/>
          <w:rFonts w:ascii="Arial" w:hAnsi="Arial" w:cs="Arial"/>
          <w:b w:val="0"/>
          <w:bCs/>
          <w:i w:val="0"/>
        </w:rPr>
        <w:t>, page 1655</w:t>
      </w:r>
      <w:r w:rsidR="00AB24F8">
        <w:rPr>
          <w:rStyle w:val="Heading1Char"/>
          <w:rFonts w:ascii="Arial" w:hAnsi="Arial" w:cs="Arial"/>
          <w:b w:val="0"/>
          <w:bCs/>
          <w:i w:val="0"/>
        </w:rPr>
        <w:t>)</w:t>
      </w:r>
      <w:r w:rsidR="00973E2D">
        <w:rPr>
          <w:rStyle w:val="Heading1Char"/>
          <w:rFonts w:ascii="Arial" w:hAnsi="Arial" w:cs="Arial"/>
          <w:b w:val="0"/>
          <w:bCs/>
          <w:i w:val="0"/>
        </w:rPr>
        <w:t>.</w:t>
      </w:r>
      <w:r w:rsidR="00CB5ED4">
        <w:rPr>
          <w:rStyle w:val="Heading1Char"/>
          <w:rFonts w:ascii="Arial" w:hAnsi="Arial" w:cs="Arial"/>
          <w:b w:val="0"/>
          <w:bCs/>
          <w:i w:val="0"/>
        </w:rPr>
        <w:t xml:space="preserve"> </w:t>
      </w:r>
      <w:r w:rsidR="00973E2D">
        <w:rPr>
          <w:rStyle w:val="Heading1Char"/>
          <w:rFonts w:ascii="Arial" w:hAnsi="Arial" w:cs="Arial"/>
          <w:b w:val="0"/>
          <w:bCs/>
          <w:i w:val="0"/>
        </w:rPr>
        <w:t xml:space="preserve">This dichotomy between climate change winners and losers is difficult to grasp </w:t>
      </w:r>
      <w:r w:rsidR="00AE1201">
        <w:rPr>
          <w:rStyle w:val="Heading1Char"/>
          <w:rFonts w:ascii="Arial" w:hAnsi="Arial" w:cs="Arial"/>
          <w:b w:val="0"/>
          <w:bCs/>
          <w:i w:val="0"/>
        </w:rPr>
        <w:t>by</w:t>
      </w:r>
      <w:r w:rsidR="00973E2D">
        <w:rPr>
          <w:rStyle w:val="Heading1Char"/>
          <w:rFonts w:ascii="Arial" w:hAnsi="Arial" w:cs="Arial"/>
          <w:b w:val="0"/>
          <w:bCs/>
          <w:i w:val="0"/>
        </w:rPr>
        <w:t xml:space="preserve"> those who do not see for themselves the extent of environmental pollution or its subsequent impacts on human livelihoods and well-being</w:t>
      </w:r>
      <w:r w:rsidR="00065E50">
        <w:rPr>
          <w:rStyle w:val="Heading1Char"/>
          <w:rFonts w:ascii="Arial" w:hAnsi="Arial" w:cs="Arial"/>
          <w:b w:val="0"/>
          <w:bCs/>
          <w:i w:val="0"/>
        </w:rPr>
        <w:t>. I</w:t>
      </w:r>
      <w:r w:rsidR="00AE1201">
        <w:rPr>
          <w:rStyle w:val="Heading1Char"/>
          <w:rFonts w:ascii="Arial" w:hAnsi="Arial" w:cs="Arial"/>
          <w:b w:val="0"/>
          <w:bCs/>
          <w:i w:val="0"/>
        </w:rPr>
        <w:t>t’s no wonder then that many people might believe the ocean is too big to feel anthropogenic impact</w:t>
      </w:r>
      <w:r w:rsidR="003C4FD7">
        <w:rPr>
          <w:rStyle w:val="Heading1Char"/>
          <w:rFonts w:ascii="Arial" w:hAnsi="Arial" w:cs="Arial"/>
          <w:b w:val="0"/>
          <w:bCs/>
          <w:i w:val="0"/>
        </w:rPr>
        <w:t>s</w:t>
      </w:r>
      <w:r w:rsidR="00FF67A5">
        <w:rPr>
          <w:rStyle w:val="Heading1Char"/>
          <w:rFonts w:ascii="Arial" w:hAnsi="Arial" w:cs="Arial"/>
          <w:b w:val="0"/>
          <w:bCs/>
          <w:i w:val="0"/>
        </w:rPr>
        <w:t xml:space="preserve">, but it’s only a matter of time before impacts on </w:t>
      </w:r>
      <w:r w:rsidR="00AB24F8">
        <w:rPr>
          <w:rStyle w:val="Heading1Char"/>
          <w:rFonts w:ascii="Arial" w:hAnsi="Arial" w:cs="Arial"/>
          <w:b w:val="0"/>
          <w:bCs/>
          <w:i w:val="0"/>
        </w:rPr>
        <w:t>local</w:t>
      </w:r>
      <w:r w:rsidR="00FF67A5">
        <w:rPr>
          <w:rStyle w:val="Heading1Char"/>
          <w:rFonts w:ascii="Arial" w:hAnsi="Arial" w:cs="Arial"/>
          <w:b w:val="0"/>
          <w:bCs/>
          <w:i w:val="0"/>
        </w:rPr>
        <w:t xml:space="preserve"> fishery economies become even more visible to the general public through increases in market prices resulting from the increased difficulty in growth and survival of important species like shellfish</w:t>
      </w:r>
      <w:r w:rsidR="00B21AE1">
        <w:rPr>
          <w:rStyle w:val="Heading1Char"/>
          <w:rFonts w:ascii="Arial" w:hAnsi="Arial" w:cs="Arial"/>
          <w:b w:val="0"/>
          <w:bCs/>
          <w:i w:val="0"/>
        </w:rPr>
        <w:t xml:space="preserve"> under acidified conditions</w:t>
      </w:r>
      <w:r w:rsidR="00065E50">
        <w:rPr>
          <w:rStyle w:val="Heading1Char"/>
          <w:rFonts w:ascii="Arial" w:hAnsi="Arial" w:cs="Arial"/>
          <w:b w:val="0"/>
          <w:bCs/>
          <w:i w:val="0"/>
        </w:rPr>
        <w:t>.</w:t>
      </w:r>
    </w:p>
    <w:p w14:paraId="0A8DDAB5" w14:textId="606D01FF" w:rsidR="0049268A" w:rsidRDefault="0049268A" w:rsidP="0049268A">
      <w:pPr>
        <w:pStyle w:val="NoSpacing"/>
        <w:autoSpaceDE w:val="0"/>
        <w:autoSpaceDN w:val="0"/>
        <w:adjustRightInd w:val="0"/>
        <w:spacing w:before="200" w:after="360"/>
        <w:ind w:right="216"/>
        <w:rPr>
          <w:rStyle w:val="Heading1Char"/>
          <w:rFonts w:ascii="Arial" w:hAnsi="Arial" w:cs="Arial"/>
          <w:iCs/>
        </w:rPr>
      </w:pPr>
      <w:r w:rsidRPr="0049268A">
        <w:rPr>
          <w:rStyle w:val="Heading1Char"/>
          <w:rFonts w:ascii="Arial" w:hAnsi="Arial" w:cs="Arial"/>
          <w:iCs/>
        </w:rPr>
        <w:t>Evaluation (</w:t>
      </w:r>
      <w:r w:rsidR="00CE68E1">
        <w:rPr>
          <w:rStyle w:val="Heading1Char"/>
          <w:rFonts w:ascii="Arial" w:hAnsi="Arial" w:cs="Arial"/>
          <w:iCs/>
        </w:rPr>
        <w:t>33</w:t>
      </w:r>
      <w:r w:rsidRPr="0049268A">
        <w:rPr>
          <w:rStyle w:val="Heading1Char"/>
          <w:rFonts w:ascii="Arial" w:hAnsi="Arial" w:cs="Arial"/>
          <w:iCs/>
        </w:rPr>
        <w:t xml:space="preserve"> words):</w:t>
      </w:r>
    </w:p>
    <w:p w14:paraId="0F5E6A82" w14:textId="745322C5" w:rsidR="001C6A7A" w:rsidRDefault="00737604" w:rsidP="0049268A">
      <w:pPr>
        <w:pStyle w:val="NoSpacing"/>
        <w:autoSpaceDE w:val="0"/>
        <w:autoSpaceDN w:val="0"/>
        <w:adjustRightInd w:val="0"/>
        <w:spacing w:before="200" w:after="360"/>
        <w:ind w:right="216"/>
        <w:rPr>
          <w:rStyle w:val="Heading1Char"/>
          <w:rFonts w:ascii="Arial" w:hAnsi="Arial" w:cs="Arial"/>
          <w:b w:val="0"/>
          <w:bCs/>
          <w:i w:val="0"/>
        </w:rPr>
      </w:pPr>
      <w:r>
        <w:rPr>
          <w:rStyle w:val="Heading1Char"/>
          <w:rFonts w:ascii="Arial" w:hAnsi="Arial" w:cs="Arial"/>
          <w:b w:val="0"/>
          <w:bCs/>
          <w:i w:val="0"/>
        </w:rPr>
        <w:t xml:space="preserve">Ghedini et al. (2013) suggest that </w:t>
      </w:r>
      <w:r w:rsidR="001C6A7A">
        <w:rPr>
          <w:rStyle w:val="Heading1Char"/>
          <w:rFonts w:ascii="Arial" w:hAnsi="Arial" w:cs="Arial"/>
          <w:b w:val="0"/>
          <w:bCs/>
          <w:i w:val="0"/>
        </w:rPr>
        <w:t xml:space="preserve">local </w:t>
      </w:r>
      <w:r>
        <w:rPr>
          <w:rStyle w:val="Heading1Char"/>
          <w:rFonts w:ascii="Arial" w:hAnsi="Arial" w:cs="Arial"/>
          <w:b w:val="0"/>
          <w:bCs/>
          <w:i w:val="0"/>
        </w:rPr>
        <w:t xml:space="preserve">management </w:t>
      </w:r>
      <w:r w:rsidR="001C6A7A">
        <w:rPr>
          <w:rStyle w:val="Heading1Char"/>
          <w:rFonts w:ascii="Arial" w:hAnsi="Arial" w:cs="Arial"/>
          <w:b w:val="0"/>
          <w:bCs/>
          <w:i w:val="0"/>
        </w:rPr>
        <w:t xml:space="preserve">can mediate OA amplification without discussing </w:t>
      </w:r>
      <w:r w:rsidR="0072795D">
        <w:rPr>
          <w:rStyle w:val="Heading1Char"/>
          <w:rFonts w:ascii="Arial" w:hAnsi="Arial" w:cs="Arial"/>
          <w:b w:val="0"/>
          <w:bCs/>
          <w:i w:val="0"/>
        </w:rPr>
        <w:t xml:space="preserve">the potential for </w:t>
      </w:r>
      <w:r w:rsidR="001C6A7A">
        <w:rPr>
          <w:rStyle w:val="Heading1Char"/>
          <w:rFonts w:ascii="Arial" w:hAnsi="Arial" w:cs="Arial"/>
          <w:b w:val="0"/>
          <w:bCs/>
          <w:i w:val="0"/>
        </w:rPr>
        <w:t>antagonistic social repercussions by competing industries (e.g. farming and forestry).</w:t>
      </w:r>
      <w:r w:rsidR="0072795D">
        <w:rPr>
          <w:rStyle w:val="Heading1Char"/>
          <w:rFonts w:ascii="Arial" w:hAnsi="Arial" w:cs="Arial"/>
          <w:b w:val="0"/>
          <w:bCs/>
          <w:i w:val="0"/>
        </w:rPr>
        <w:t xml:space="preserve"> Feely et al. (2016) make</w:t>
      </w:r>
      <w:r w:rsidR="00D901FC">
        <w:rPr>
          <w:rStyle w:val="Heading1Char"/>
          <w:rFonts w:ascii="Arial" w:hAnsi="Arial" w:cs="Arial"/>
          <w:b w:val="0"/>
          <w:bCs/>
          <w:i w:val="0"/>
        </w:rPr>
        <w:t xml:space="preserve"> </w:t>
      </w:r>
      <w:r w:rsidR="0072795D">
        <w:rPr>
          <w:rStyle w:val="Heading1Char"/>
          <w:rFonts w:ascii="Arial" w:hAnsi="Arial" w:cs="Arial"/>
          <w:b w:val="0"/>
          <w:bCs/>
          <w:i w:val="0"/>
        </w:rPr>
        <w:t xml:space="preserve">claims about </w:t>
      </w:r>
      <w:r w:rsidR="006025B5">
        <w:rPr>
          <w:rStyle w:val="Heading1Char"/>
          <w:rFonts w:ascii="Arial" w:hAnsi="Arial" w:cs="Arial"/>
          <w:b w:val="0"/>
          <w:bCs/>
          <w:i w:val="0"/>
        </w:rPr>
        <w:t xml:space="preserve">estuarine waters while modeling </w:t>
      </w:r>
      <w:r w:rsidR="00CE68E1">
        <w:rPr>
          <w:rStyle w:val="Heading1Char"/>
          <w:rFonts w:ascii="Arial" w:hAnsi="Arial" w:cs="Arial"/>
          <w:b w:val="0"/>
          <w:bCs/>
          <w:i w:val="0"/>
        </w:rPr>
        <w:t>offshore</w:t>
      </w:r>
      <w:r w:rsidR="006025B5">
        <w:rPr>
          <w:rStyle w:val="Heading1Char"/>
          <w:rFonts w:ascii="Arial" w:hAnsi="Arial" w:cs="Arial"/>
          <w:b w:val="0"/>
          <w:bCs/>
          <w:i w:val="0"/>
        </w:rPr>
        <w:t xml:space="preserve"> coastal regions.</w:t>
      </w:r>
    </w:p>
    <w:p w14:paraId="097C8DC4" w14:textId="34E6427E" w:rsidR="0049268A" w:rsidRPr="0049268A" w:rsidRDefault="0049268A" w:rsidP="0049268A">
      <w:pPr>
        <w:pStyle w:val="NoSpacing"/>
        <w:autoSpaceDE w:val="0"/>
        <w:autoSpaceDN w:val="0"/>
        <w:adjustRightInd w:val="0"/>
        <w:spacing w:before="200" w:after="360"/>
        <w:ind w:right="216"/>
        <w:rPr>
          <w:rStyle w:val="Heading1Char"/>
          <w:rFonts w:ascii="Arial" w:hAnsi="Arial" w:cs="Arial"/>
          <w:iCs/>
        </w:rPr>
      </w:pPr>
      <w:r w:rsidRPr="0049268A">
        <w:rPr>
          <w:rStyle w:val="Heading1Char"/>
          <w:rFonts w:ascii="Arial" w:hAnsi="Arial" w:cs="Arial"/>
          <w:iCs/>
        </w:rPr>
        <w:t>Inference (3</w:t>
      </w:r>
      <w:r w:rsidR="00182201">
        <w:rPr>
          <w:rStyle w:val="Heading1Char"/>
          <w:rFonts w:ascii="Arial" w:hAnsi="Arial" w:cs="Arial"/>
          <w:iCs/>
        </w:rPr>
        <w:t>3</w:t>
      </w:r>
      <w:r w:rsidRPr="0049268A">
        <w:rPr>
          <w:rStyle w:val="Heading1Char"/>
          <w:rFonts w:ascii="Arial" w:hAnsi="Arial" w:cs="Arial"/>
          <w:iCs/>
        </w:rPr>
        <w:t xml:space="preserve"> words):</w:t>
      </w:r>
    </w:p>
    <w:p w14:paraId="13592D40" w14:textId="4B4CBE8E" w:rsidR="00182201" w:rsidRDefault="00182201" w:rsidP="0049268A">
      <w:pPr>
        <w:pStyle w:val="NoSpacing"/>
        <w:autoSpaceDE w:val="0"/>
        <w:autoSpaceDN w:val="0"/>
        <w:adjustRightInd w:val="0"/>
        <w:spacing w:before="200" w:after="360"/>
        <w:ind w:right="216"/>
        <w:rPr>
          <w:rStyle w:val="Heading1Char"/>
          <w:rFonts w:ascii="Arial" w:hAnsi="Arial" w:cs="Arial"/>
          <w:b w:val="0"/>
          <w:bCs/>
          <w:i w:val="0"/>
        </w:rPr>
      </w:pPr>
      <w:r>
        <w:rPr>
          <w:rStyle w:val="Heading1Char"/>
          <w:rFonts w:ascii="Arial" w:hAnsi="Arial" w:cs="Arial"/>
          <w:b w:val="0"/>
          <w:bCs/>
          <w:i w:val="0"/>
        </w:rPr>
        <w:t>Ocean acidification poses a threat to marine food webs and human food systems alike. Successful adaptation to OA will require a combination of both global carbon mitigation and local risk factor reduction strategies.</w:t>
      </w:r>
    </w:p>
    <w:p w14:paraId="53D68EAC" w14:textId="5B75AA65" w:rsidR="0049268A" w:rsidRPr="0049268A" w:rsidRDefault="0049268A" w:rsidP="0049268A">
      <w:pPr>
        <w:pStyle w:val="NoSpacing"/>
        <w:autoSpaceDE w:val="0"/>
        <w:autoSpaceDN w:val="0"/>
        <w:adjustRightInd w:val="0"/>
        <w:spacing w:before="200" w:after="360"/>
        <w:ind w:right="216"/>
        <w:rPr>
          <w:rStyle w:val="Heading1Char"/>
          <w:rFonts w:ascii="Arial" w:hAnsi="Arial" w:cs="Arial"/>
          <w:iCs/>
        </w:rPr>
      </w:pPr>
      <w:r w:rsidRPr="0049268A">
        <w:rPr>
          <w:rStyle w:val="Heading1Char"/>
          <w:rFonts w:ascii="Arial" w:hAnsi="Arial" w:cs="Arial"/>
          <w:iCs/>
        </w:rPr>
        <w:t>Explanation (</w:t>
      </w:r>
      <w:r w:rsidR="00F07334">
        <w:rPr>
          <w:rStyle w:val="Heading1Char"/>
          <w:rFonts w:ascii="Arial" w:hAnsi="Arial" w:cs="Arial"/>
          <w:iCs/>
        </w:rPr>
        <w:t>26</w:t>
      </w:r>
      <w:r w:rsidRPr="0049268A">
        <w:rPr>
          <w:rStyle w:val="Heading1Char"/>
          <w:rFonts w:ascii="Arial" w:hAnsi="Arial" w:cs="Arial"/>
          <w:iCs/>
        </w:rPr>
        <w:t xml:space="preserve"> words):</w:t>
      </w:r>
    </w:p>
    <w:p w14:paraId="5F80B88F" w14:textId="1B808573" w:rsidR="00F07334" w:rsidRDefault="00F07334" w:rsidP="00F07334">
      <w:pPr>
        <w:pStyle w:val="NoSpacing"/>
        <w:autoSpaceDE w:val="0"/>
        <w:autoSpaceDN w:val="0"/>
        <w:adjustRightInd w:val="0"/>
        <w:spacing w:before="200" w:after="360"/>
        <w:ind w:right="216"/>
        <w:rPr>
          <w:rStyle w:val="Heading1Char"/>
          <w:rFonts w:ascii="Arial" w:hAnsi="Arial" w:cs="Arial"/>
          <w:b w:val="0"/>
          <w:bCs/>
          <w:i w:val="0"/>
        </w:rPr>
      </w:pPr>
      <w:r>
        <w:rPr>
          <w:rStyle w:val="Heading1Char"/>
          <w:rFonts w:ascii="Arial" w:hAnsi="Arial" w:cs="Arial"/>
          <w:b w:val="0"/>
          <w:bCs/>
          <w:i w:val="0"/>
        </w:rPr>
        <w:t>Exploitation of natural resources and subsequent pollution at multiple scales threatens shellfisheries through combinatory OA hazards occurring at the interface of coastal communities and the ocean.</w:t>
      </w:r>
    </w:p>
    <w:p w14:paraId="624F0740" w14:textId="77777777" w:rsidR="0049268A" w:rsidRPr="0049268A" w:rsidRDefault="0049268A" w:rsidP="0049268A">
      <w:pPr>
        <w:pStyle w:val="NoSpacing"/>
        <w:autoSpaceDE w:val="0"/>
        <w:autoSpaceDN w:val="0"/>
        <w:adjustRightInd w:val="0"/>
        <w:spacing w:before="200" w:after="360"/>
        <w:ind w:right="216"/>
        <w:rPr>
          <w:rStyle w:val="Heading1Char"/>
          <w:rFonts w:ascii="Arial" w:hAnsi="Arial" w:cs="Arial"/>
          <w:iCs/>
        </w:rPr>
      </w:pPr>
      <w:r w:rsidRPr="0049268A">
        <w:rPr>
          <w:rStyle w:val="Heading1Char"/>
          <w:rFonts w:ascii="Arial" w:hAnsi="Arial" w:cs="Arial"/>
          <w:iCs/>
        </w:rPr>
        <w:t>Sources:</w:t>
      </w:r>
    </w:p>
    <w:p w14:paraId="44F19FB5" w14:textId="444DC0E6" w:rsidR="00B57A9E" w:rsidRPr="00B5169E" w:rsidRDefault="00B57A9E" w:rsidP="0049268A">
      <w:pPr>
        <w:pStyle w:val="NoSpacing"/>
        <w:autoSpaceDE w:val="0"/>
        <w:autoSpaceDN w:val="0"/>
        <w:adjustRightInd w:val="0"/>
        <w:spacing w:before="200" w:after="360"/>
        <w:ind w:right="216"/>
        <w:rPr>
          <w:rStyle w:val="Heading1Char"/>
          <w:rFonts w:ascii="Arial" w:hAnsi="Arial" w:cs="Arial"/>
          <w:b w:val="0"/>
          <w:i w:val="0"/>
          <w:iCs/>
        </w:rPr>
      </w:pPr>
      <w:r w:rsidRPr="00B5169E">
        <w:rPr>
          <w:rStyle w:val="Heading1Char"/>
          <w:rFonts w:ascii="Arial" w:hAnsi="Arial" w:cs="Arial"/>
          <w:b w:val="0"/>
          <w:i w:val="0"/>
          <w:iCs/>
        </w:rPr>
        <w:t xml:space="preserve">Feely, Alin, Newton, Sabine, Warner, </w:t>
      </w:r>
      <w:proofErr w:type="spellStart"/>
      <w:r w:rsidRPr="00B5169E">
        <w:rPr>
          <w:rStyle w:val="Heading1Char"/>
          <w:rFonts w:ascii="Arial" w:hAnsi="Arial" w:cs="Arial"/>
          <w:b w:val="0"/>
          <w:i w:val="0"/>
          <w:iCs/>
        </w:rPr>
        <w:t>Devol</w:t>
      </w:r>
      <w:proofErr w:type="spellEnd"/>
      <w:r w:rsidRPr="00B5169E">
        <w:rPr>
          <w:rStyle w:val="Heading1Char"/>
          <w:rFonts w:ascii="Arial" w:hAnsi="Arial" w:cs="Arial"/>
          <w:b w:val="0"/>
          <w:i w:val="0"/>
          <w:iCs/>
        </w:rPr>
        <w:t xml:space="preserve">, … </w:t>
      </w:r>
      <w:proofErr w:type="spellStart"/>
      <w:r w:rsidRPr="00B5169E">
        <w:rPr>
          <w:rStyle w:val="Heading1Char"/>
          <w:rFonts w:ascii="Arial" w:hAnsi="Arial" w:cs="Arial"/>
          <w:b w:val="0"/>
          <w:i w:val="0"/>
          <w:iCs/>
        </w:rPr>
        <w:t>Maloy</w:t>
      </w:r>
      <w:proofErr w:type="spellEnd"/>
      <w:r w:rsidRPr="00B5169E">
        <w:rPr>
          <w:rStyle w:val="Heading1Char"/>
          <w:rFonts w:ascii="Arial" w:hAnsi="Arial" w:cs="Arial"/>
          <w:b w:val="0"/>
          <w:i w:val="0"/>
          <w:iCs/>
        </w:rPr>
        <w:t xml:space="preserve">. (2010). The combined effects of ocean acidification, mixing, and respiration on pH and carbonate saturation in an urbanized estuary. </w:t>
      </w:r>
      <w:r w:rsidRPr="00B5169E">
        <w:rPr>
          <w:rStyle w:val="Heading1Char"/>
          <w:rFonts w:ascii="Arial" w:hAnsi="Arial" w:cs="Arial"/>
          <w:b w:val="0"/>
        </w:rPr>
        <w:t>Estuarine, Coastal and Shelf Science</w:t>
      </w:r>
      <w:r w:rsidRPr="00B5169E">
        <w:rPr>
          <w:rStyle w:val="Heading1Char"/>
          <w:rFonts w:ascii="Arial" w:hAnsi="Arial" w:cs="Arial"/>
          <w:b w:val="0"/>
          <w:i w:val="0"/>
          <w:iCs/>
        </w:rPr>
        <w:t xml:space="preserve">, </w:t>
      </w:r>
      <w:r w:rsidRPr="00B5169E">
        <w:rPr>
          <w:rStyle w:val="Heading1Char"/>
          <w:rFonts w:ascii="Arial" w:hAnsi="Arial" w:cs="Arial"/>
          <w:b w:val="0"/>
        </w:rPr>
        <w:t>88</w:t>
      </w:r>
      <w:r w:rsidRPr="00B5169E">
        <w:rPr>
          <w:rStyle w:val="Heading1Char"/>
          <w:rFonts w:ascii="Arial" w:hAnsi="Arial" w:cs="Arial"/>
          <w:b w:val="0"/>
          <w:i w:val="0"/>
          <w:iCs/>
        </w:rPr>
        <w:t>(4), 442–449.</w:t>
      </w:r>
    </w:p>
    <w:p w14:paraId="6B61046E" w14:textId="4B77BFF4" w:rsidR="000A2FDD" w:rsidRDefault="000A2FDD" w:rsidP="0049268A">
      <w:pPr>
        <w:pStyle w:val="NoSpacing"/>
        <w:autoSpaceDE w:val="0"/>
        <w:autoSpaceDN w:val="0"/>
        <w:adjustRightInd w:val="0"/>
        <w:spacing w:before="200" w:after="360"/>
        <w:ind w:right="216"/>
        <w:rPr>
          <w:rStyle w:val="Heading1Char"/>
          <w:rFonts w:ascii="Arial" w:hAnsi="Arial" w:cs="Arial"/>
          <w:b w:val="0"/>
          <w:i w:val="0"/>
          <w:iCs/>
        </w:rPr>
      </w:pPr>
      <w:r w:rsidRPr="000A2FDD">
        <w:rPr>
          <w:rStyle w:val="Heading1Char"/>
          <w:rFonts w:ascii="Arial" w:hAnsi="Arial" w:cs="Arial"/>
          <w:b w:val="0"/>
          <w:i w:val="0"/>
          <w:iCs/>
        </w:rPr>
        <w:t xml:space="preserve">Feely, </w:t>
      </w:r>
      <w:proofErr w:type="spellStart"/>
      <w:r w:rsidRPr="000A2FDD">
        <w:rPr>
          <w:rStyle w:val="Heading1Char"/>
          <w:rFonts w:ascii="Arial" w:hAnsi="Arial" w:cs="Arial"/>
          <w:b w:val="0"/>
          <w:i w:val="0"/>
          <w:iCs/>
        </w:rPr>
        <w:t>Alin</w:t>
      </w:r>
      <w:proofErr w:type="spellEnd"/>
      <w:r w:rsidRPr="000A2FDD">
        <w:rPr>
          <w:rStyle w:val="Heading1Char"/>
          <w:rFonts w:ascii="Arial" w:hAnsi="Arial" w:cs="Arial"/>
          <w:b w:val="0"/>
          <w:i w:val="0"/>
          <w:iCs/>
        </w:rPr>
        <w:t xml:space="preserve">, Carter, </w:t>
      </w:r>
      <w:proofErr w:type="spellStart"/>
      <w:r w:rsidRPr="000A2FDD">
        <w:rPr>
          <w:rStyle w:val="Heading1Char"/>
          <w:rFonts w:ascii="Arial" w:hAnsi="Arial" w:cs="Arial"/>
          <w:b w:val="0"/>
          <w:i w:val="0"/>
          <w:iCs/>
        </w:rPr>
        <w:t>Bednaršek</w:t>
      </w:r>
      <w:proofErr w:type="spellEnd"/>
      <w:r w:rsidRPr="000A2FDD">
        <w:rPr>
          <w:rStyle w:val="Heading1Char"/>
          <w:rFonts w:ascii="Arial" w:hAnsi="Arial" w:cs="Arial"/>
          <w:b w:val="0"/>
          <w:i w:val="0"/>
          <w:iCs/>
        </w:rPr>
        <w:t>, Hales, Cha</w:t>
      </w:r>
      <w:r>
        <w:rPr>
          <w:rStyle w:val="Heading1Char"/>
          <w:rFonts w:ascii="Arial" w:hAnsi="Arial" w:cs="Arial"/>
          <w:b w:val="0"/>
          <w:i w:val="0"/>
          <w:iCs/>
        </w:rPr>
        <w:t>n</w:t>
      </w:r>
      <w:r w:rsidRPr="000A2FDD">
        <w:rPr>
          <w:rStyle w:val="Heading1Char"/>
          <w:rFonts w:ascii="Arial" w:hAnsi="Arial" w:cs="Arial"/>
          <w:b w:val="0"/>
          <w:i w:val="0"/>
          <w:iCs/>
        </w:rPr>
        <w:t xml:space="preserve">, … </w:t>
      </w:r>
      <w:proofErr w:type="spellStart"/>
      <w:r w:rsidRPr="000A2FDD">
        <w:rPr>
          <w:rStyle w:val="Heading1Char"/>
          <w:rFonts w:ascii="Arial" w:hAnsi="Arial" w:cs="Arial"/>
          <w:b w:val="0"/>
          <w:i w:val="0"/>
          <w:iCs/>
        </w:rPr>
        <w:t>Juranek</w:t>
      </w:r>
      <w:proofErr w:type="spellEnd"/>
      <w:r w:rsidRPr="000A2FDD">
        <w:rPr>
          <w:rStyle w:val="Heading1Char"/>
          <w:rFonts w:ascii="Arial" w:hAnsi="Arial" w:cs="Arial"/>
          <w:b w:val="0"/>
          <w:i w:val="0"/>
          <w:iCs/>
        </w:rPr>
        <w:t xml:space="preserve">. (2016). Chemical and biological impacts of ocean acidification along the west coast of North America. </w:t>
      </w:r>
      <w:r w:rsidRPr="000A2FDD">
        <w:rPr>
          <w:rStyle w:val="Heading1Char"/>
          <w:rFonts w:ascii="Arial" w:hAnsi="Arial" w:cs="Arial"/>
          <w:b w:val="0"/>
        </w:rPr>
        <w:t>Estuarine, Coastal and Shelf Science</w:t>
      </w:r>
      <w:r w:rsidRPr="000A2FDD">
        <w:rPr>
          <w:rStyle w:val="Heading1Char"/>
          <w:rFonts w:ascii="Arial" w:hAnsi="Arial" w:cs="Arial"/>
          <w:b w:val="0"/>
          <w:i w:val="0"/>
          <w:iCs/>
        </w:rPr>
        <w:t xml:space="preserve">, </w:t>
      </w:r>
      <w:r w:rsidRPr="000A2FDD">
        <w:rPr>
          <w:rStyle w:val="Heading1Char"/>
          <w:rFonts w:ascii="Arial" w:hAnsi="Arial" w:cs="Arial"/>
          <w:b w:val="0"/>
        </w:rPr>
        <w:t>183</w:t>
      </w:r>
      <w:r w:rsidRPr="000A2FDD">
        <w:rPr>
          <w:rStyle w:val="Heading1Char"/>
          <w:rFonts w:ascii="Arial" w:hAnsi="Arial" w:cs="Arial"/>
          <w:b w:val="0"/>
          <w:i w:val="0"/>
          <w:iCs/>
        </w:rPr>
        <w:t>, 260–270.</w:t>
      </w:r>
    </w:p>
    <w:p w14:paraId="492E29AA" w14:textId="6F159B7C" w:rsidR="006B4A41" w:rsidRDefault="006B4A41" w:rsidP="0049268A">
      <w:pPr>
        <w:pStyle w:val="NoSpacing"/>
        <w:autoSpaceDE w:val="0"/>
        <w:autoSpaceDN w:val="0"/>
        <w:adjustRightInd w:val="0"/>
        <w:spacing w:before="200" w:after="360"/>
        <w:ind w:right="216"/>
        <w:rPr>
          <w:rStyle w:val="Heading1Char"/>
          <w:rFonts w:ascii="Arial" w:hAnsi="Arial" w:cs="Arial"/>
          <w:b w:val="0"/>
          <w:i w:val="0"/>
          <w:iCs/>
        </w:rPr>
      </w:pPr>
      <w:r w:rsidRPr="006B4A41">
        <w:rPr>
          <w:rStyle w:val="Heading1Char"/>
          <w:rFonts w:ascii="Arial" w:hAnsi="Arial" w:cs="Arial"/>
          <w:b w:val="0"/>
          <w:i w:val="0"/>
          <w:iCs/>
        </w:rPr>
        <w:lastRenderedPageBreak/>
        <w:t xml:space="preserve">Ghedini, G., Russell, B., &amp; Connell, S. (2013). Managing Local Coastal Stressors to Reduce the Ecological Effects of Ocean Acidification and Warming. </w:t>
      </w:r>
      <w:r w:rsidRPr="006B4A41">
        <w:rPr>
          <w:rStyle w:val="Heading1Char"/>
          <w:rFonts w:ascii="Arial" w:hAnsi="Arial" w:cs="Arial"/>
          <w:b w:val="0"/>
        </w:rPr>
        <w:t>Water</w:t>
      </w:r>
      <w:r w:rsidRPr="006B4A41">
        <w:rPr>
          <w:rStyle w:val="Heading1Char"/>
          <w:rFonts w:ascii="Arial" w:hAnsi="Arial" w:cs="Arial"/>
          <w:b w:val="0"/>
          <w:i w:val="0"/>
          <w:iCs/>
        </w:rPr>
        <w:t xml:space="preserve">, </w:t>
      </w:r>
      <w:r w:rsidRPr="006B4A41">
        <w:rPr>
          <w:rStyle w:val="Heading1Char"/>
          <w:rFonts w:ascii="Arial" w:hAnsi="Arial" w:cs="Arial"/>
          <w:b w:val="0"/>
        </w:rPr>
        <w:t>5</w:t>
      </w:r>
      <w:r w:rsidRPr="006B4A41">
        <w:rPr>
          <w:rStyle w:val="Heading1Char"/>
          <w:rFonts w:ascii="Arial" w:hAnsi="Arial" w:cs="Arial"/>
          <w:b w:val="0"/>
          <w:i w:val="0"/>
          <w:iCs/>
        </w:rPr>
        <w:t>(4), 1653–1661.</w:t>
      </w:r>
    </w:p>
    <w:p w14:paraId="7A2CA363" w14:textId="0EC84501" w:rsidR="00FC0206" w:rsidRDefault="00FC0206" w:rsidP="0049268A">
      <w:pPr>
        <w:pStyle w:val="NoSpacing"/>
        <w:autoSpaceDE w:val="0"/>
        <w:autoSpaceDN w:val="0"/>
        <w:adjustRightInd w:val="0"/>
        <w:spacing w:before="200" w:after="360"/>
        <w:ind w:right="216"/>
        <w:rPr>
          <w:rStyle w:val="Heading1Char"/>
          <w:rFonts w:ascii="Arial" w:hAnsi="Arial" w:cs="Arial"/>
          <w:b w:val="0"/>
          <w:i w:val="0"/>
          <w:iCs/>
        </w:rPr>
      </w:pPr>
      <w:r w:rsidRPr="00B5169E">
        <w:rPr>
          <w:rStyle w:val="Heading1Char"/>
          <w:rFonts w:ascii="Arial" w:hAnsi="Arial" w:cs="Arial"/>
          <w:b w:val="0"/>
          <w:i w:val="0"/>
          <w:iCs/>
        </w:rPr>
        <w:t xml:space="preserve">Gruber, N., </w:t>
      </w:r>
      <w:proofErr w:type="spellStart"/>
      <w:r w:rsidRPr="00B5169E">
        <w:rPr>
          <w:rStyle w:val="Heading1Char"/>
          <w:rFonts w:ascii="Arial" w:hAnsi="Arial" w:cs="Arial"/>
          <w:b w:val="0"/>
          <w:i w:val="0"/>
          <w:iCs/>
        </w:rPr>
        <w:t>Hauri</w:t>
      </w:r>
      <w:proofErr w:type="spellEnd"/>
      <w:r w:rsidRPr="00B5169E">
        <w:rPr>
          <w:rStyle w:val="Heading1Char"/>
          <w:rFonts w:ascii="Arial" w:hAnsi="Arial" w:cs="Arial"/>
          <w:b w:val="0"/>
          <w:i w:val="0"/>
          <w:iCs/>
        </w:rPr>
        <w:t xml:space="preserve">, C., </w:t>
      </w:r>
      <w:proofErr w:type="spellStart"/>
      <w:r w:rsidRPr="00B5169E">
        <w:rPr>
          <w:rStyle w:val="Heading1Char"/>
          <w:rFonts w:ascii="Arial" w:hAnsi="Arial" w:cs="Arial"/>
          <w:b w:val="0"/>
          <w:i w:val="0"/>
          <w:iCs/>
        </w:rPr>
        <w:t>Lachkar</w:t>
      </w:r>
      <w:proofErr w:type="spellEnd"/>
      <w:r w:rsidRPr="00B5169E">
        <w:rPr>
          <w:rStyle w:val="Heading1Char"/>
          <w:rFonts w:ascii="Arial" w:hAnsi="Arial" w:cs="Arial"/>
          <w:b w:val="0"/>
          <w:i w:val="0"/>
          <w:iCs/>
        </w:rPr>
        <w:t xml:space="preserve">, Z., </w:t>
      </w:r>
      <w:proofErr w:type="spellStart"/>
      <w:r w:rsidRPr="00B5169E">
        <w:rPr>
          <w:rStyle w:val="Heading1Char"/>
          <w:rFonts w:ascii="Arial" w:hAnsi="Arial" w:cs="Arial"/>
          <w:b w:val="0"/>
          <w:i w:val="0"/>
          <w:iCs/>
        </w:rPr>
        <w:t>Loher</w:t>
      </w:r>
      <w:proofErr w:type="spellEnd"/>
      <w:r w:rsidRPr="00B5169E">
        <w:rPr>
          <w:rStyle w:val="Heading1Char"/>
          <w:rFonts w:ascii="Arial" w:hAnsi="Arial" w:cs="Arial"/>
          <w:b w:val="0"/>
          <w:i w:val="0"/>
          <w:iCs/>
        </w:rPr>
        <w:t xml:space="preserve">, D., </w:t>
      </w:r>
      <w:proofErr w:type="spellStart"/>
      <w:r w:rsidRPr="00B5169E">
        <w:rPr>
          <w:rStyle w:val="Heading1Char"/>
          <w:rFonts w:ascii="Arial" w:hAnsi="Arial" w:cs="Arial"/>
          <w:b w:val="0"/>
          <w:i w:val="0"/>
          <w:iCs/>
        </w:rPr>
        <w:t>Frölicher</w:t>
      </w:r>
      <w:proofErr w:type="spellEnd"/>
      <w:r w:rsidRPr="00B5169E">
        <w:rPr>
          <w:rStyle w:val="Heading1Char"/>
          <w:rFonts w:ascii="Arial" w:hAnsi="Arial" w:cs="Arial"/>
          <w:b w:val="0"/>
          <w:i w:val="0"/>
          <w:iCs/>
        </w:rPr>
        <w:t>, T. L., &amp; Plattner, G.-K. (2012). Rapid progression of ocean acidification in the California Current System. </w:t>
      </w:r>
      <w:r w:rsidRPr="00B5169E">
        <w:rPr>
          <w:rStyle w:val="Heading1Char"/>
          <w:rFonts w:ascii="Arial" w:hAnsi="Arial" w:cs="Arial"/>
          <w:b w:val="0"/>
        </w:rPr>
        <w:t>Science</w:t>
      </w:r>
      <w:r w:rsidRPr="00B5169E">
        <w:rPr>
          <w:rStyle w:val="Heading1Char"/>
          <w:rFonts w:ascii="Arial" w:hAnsi="Arial" w:cs="Arial"/>
          <w:b w:val="0"/>
          <w:i w:val="0"/>
          <w:iCs/>
        </w:rPr>
        <w:t>, </w:t>
      </w:r>
      <w:r w:rsidRPr="00B5169E">
        <w:rPr>
          <w:rStyle w:val="Heading1Char"/>
          <w:rFonts w:ascii="Arial" w:hAnsi="Arial" w:cs="Arial"/>
          <w:b w:val="0"/>
        </w:rPr>
        <w:t>337</w:t>
      </w:r>
      <w:r w:rsidRPr="00B5169E">
        <w:rPr>
          <w:rStyle w:val="Heading1Char"/>
          <w:rFonts w:ascii="Arial" w:hAnsi="Arial" w:cs="Arial"/>
          <w:b w:val="0"/>
          <w:i w:val="0"/>
          <w:iCs/>
        </w:rPr>
        <w:t>(6091), 220–223.</w:t>
      </w:r>
    </w:p>
    <w:p w14:paraId="2ED463BE" w14:textId="08219825" w:rsidR="002D7F0B" w:rsidRPr="002D7F0B" w:rsidRDefault="002D7F0B" w:rsidP="002D7F0B">
      <w:pPr>
        <w:shd w:val="clear" w:color="auto" w:fill="FFFFFF"/>
        <w:spacing w:after="0" w:line="240" w:lineRule="auto"/>
        <w:rPr>
          <w:rStyle w:val="Heading1Char"/>
          <w:rFonts w:ascii="Arial" w:hAnsi="Arial" w:cs="Arial"/>
          <w:b w:val="0"/>
          <w:bCs/>
          <w:i w:val="0"/>
        </w:rPr>
      </w:pPr>
      <w:r w:rsidRPr="002D7F0B">
        <w:rPr>
          <w:rStyle w:val="Heading1Char"/>
          <w:rFonts w:ascii="Arial" w:hAnsi="Arial" w:cs="Arial"/>
          <w:b w:val="0"/>
          <w:bCs/>
          <w:i w:val="0"/>
        </w:rPr>
        <w:t xml:space="preserve">Pacella, S. R, Brown, C. A., Waldbusser, G. G., </w:t>
      </w:r>
      <w:proofErr w:type="spellStart"/>
      <w:r w:rsidRPr="002D7F0B">
        <w:rPr>
          <w:rStyle w:val="Heading1Char"/>
          <w:rFonts w:ascii="Arial" w:hAnsi="Arial" w:cs="Arial"/>
          <w:b w:val="0"/>
          <w:bCs/>
          <w:i w:val="0"/>
        </w:rPr>
        <w:t>Labiosa</w:t>
      </w:r>
      <w:proofErr w:type="spellEnd"/>
      <w:r w:rsidRPr="002D7F0B">
        <w:rPr>
          <w:rStyle w:val="Heading1Char"/>
          <w:rFonts w:ascii="Arial" w:hAnsi="Arial" w:cs="Arial"/>
          <w:b w:val="0"/>
          <w:bCs/>
          <w:i w:val="0"/>
        </w:rPr>
        <w:t>, R. G., &amp; Hales, B. (2018). Seagrass habitat metabolism increases short-term extremes and long-term offset of CO under future ocean acidification. </w:t>
      </w:r>
      <w:r w:rsidRPr="002D7F0B">
        <w:rPr>
          <w:rStyle w:val="Heading1Char"/>
          <w:rFonts w:ascii="Arial" w:hAnsi="Arial" w:cs="Arial"/>
          <w:b w:val="0"/>
          <w:bCs/>
          <w:iCs/>
        </w:rPr>
        <w:t>Proceedings of the National Academy of Sciences of the United States of America</w:t>
      </w:r>
      <w:r w:rsidRPr="002D7F0B">
        <w:rPr>
          <w:rStyle w:val="Heading1Char"/>
          <w:rFonts w:ascii="Arial" w:hAnsi="Arial" w:cs="Arial"/>
          <w:b w:val="0"/>
          <w:bCs/>
          <w:i w:val="0"/>
        </w:rPr>
        <w:t>, </w:t>
      </w:r>
      <w:r w:rsidRPr="002D7F0B">
        <w:rPr>
          <w:rStyle w:val="Heading1Char"/>
          <w:rFonts w:ascii="Arial" w:hAnsi="Arial" w:cs="Arial"/>
          <w:b w:val="0"/>
          <w:bCs/>
          <w:iCs/>
        </w:rPr>
        <w:t>115</w:t>
      </w:r>
      <w:r w:rsidRPr="002D7F0B">
        <w:rPr>
          <w:rStyle w:val="Heading1Char"/>
          <w:rFonts w:ascii="Arial" w:hAnsi="Arial" w:cs="Arial"/>
          <w:b w:val="0"/>
          <w:bCs/>
          <w:i w:val="0"/>
        </w:rPr>
        <w:t>(15), 3870–3875.</w:t>
      </w:r>
    </w:p>
    <w:p w14:paraId="6B451A7E" w14:textId="7269CA53" w:rsidR="0049268A" w:rsidRPr="0049268A" w:rsidRDefault="009E0BC1" w:rsidP="0049268A">
      <w:pPr>
        <w:pStyle w:val="NoSpacing"/>
        <w:autoSpaceDE w:val="0"/>
        <w:autoSpaceDN w:val="0"/>
        <w:adjustRightInd w:val="0"/>
        <w:spacing w:before="200" w:after="360"/>
        <w:ind w:right="216"/>
        <w:rPr>
          <w:rStyle w:val="Heading1Char"/>
          <w:rFonts w:ascii="Arial" w:hAnsi="Arial" w:cs="Arial"/>
          <w:b w:val="0"/>
          <w:bCs/>
          <w:i w:val="0"/>
        </w:rPr>
      </w:pPr>
      <w:r w:rsidRPr="009E0BC1">
        <w:rPr>
          <w:rStyle w:val="Heading1Char"/>
          <w:rFonts w:ascii="Arial" w:hAnsi="Arial" w:cs="Arial"/>
          <w:b w:val="0"/>
          <w:bCs/>
          <w:i w:val="0"/>
        </w:rPr>
        <w:t xml:space="preserve">Turley, </w:t>
      </w:r>
      <w:proofErr w:type="spellStart"/>
      <w:r w:rsidRPr="009E0BC1">
        <w:rPr>
          <w:rStyle w:val="Heading1Char"/>
          <w:rFonts w:ascii="Arial" w:hAnsi="Arial" w:cs="Arial"/>
          <w:b w:val="0"/>
          <w:bCs/>
          <w:i w:val="0"/>
        </w:rPr>
        <w:t>Eby</w:t>
      </w:r>
      <w:proofErr w:type="spellEnd"/>
      <w:r w:rsidRPr="009E0BC1">
        <w:rPr>
          <w:rStyle w:val="Heading1Char"/>
          <w:rFonts w:ascii="Arial" w:hAnsi="Arial" w:cs="Arial"/>
          <w:b w:val="0"/>
          <w:bCs/>
          <w:i w:val="0"/>
        </w:rPr>
        <w:t xml:space="preserve">, </w:t>
      </w:r>
      <w:proofErr w:type="spellStart"/>
      <w:r w:rsidRPr="009E0BC1">
        <w:rPr>
          <w:rStyle w:val="Heading1Char"/>
          <w:rFonts w:ascii="Arial" w:hAnsi="Arial" w:cs="Arial"/>
          <w:b w:val="0"/>
          <w:bCs/>
          <w:i w:val="0"/>
        </w:rPr>
        <w:t>Ridgwell</w:t>
      </w:r>
      <w:proofErr w:type="spellEnd"/>
      <w:r w:rsidRPr="009E0BC1">
        <w:rPr>
          <w:rStyle w:val="Heading1Char"/>
          <w:rFonts w:ascii="Arial" w:hAnsi="Arial" w:cs="Arial"/>
          <w:b w:val="0"/>
          <w:bCs/>
          <w:i w:val="0"/>
        </w:rPr>
        <w:t xml:space="preserve">, Schmidt, Findlay, Brownlee, … </w:t>
      </w:r>
      <w:proofErr w:type="spellStart"/>
      <w:r w:rsidRPr="009E0BC1">
        <w:rPr>
          <w:rStyle w:val="Heading1Char"/>
          <w:rFonts w:ascii="Arial" w:hAnsi="Arial" w:cs="Arial"/>
          <w:b w:val="0"/>
          <w:bCs/>
          <w:i w:val="0"/>
        </w:rPr>
        <w:t>Gattuso</w:t>
      </w:r>
      <w:proofErr w:type="spellEnd"/>
      <w:r w:rsidRPr="009E0BC1">
        <w:rPr>
          <w:rStyle w:val="Heading1Char"/>
          <w:rFonts w:ascii="Arial" w:hAnsi="Arial" w:cs="Arial"/>
          <w:b w:val="0"/>
          <w:bCs/>
          <w:i w:val="0"/>
        </w:rPr>
        <w:t xml:space="preserve">. (2010). The societal challenge of ocean acidification. </w:t>
      </w:r>
      <w:r w:rsidRPr="009E0BC1">
        <w:rPr>
          <w:rStyle w:val="Heading1Char"/>
          <w:rFonts w:ascii="Arial" w:hAnsi="Arial" w:cs="Arial"/>
          <w:b w:val="0"/>
          <w:bCs/>
          <w:iCs/>
        </w:rPr>
        <w:t>Marine Pollution Bulletin</w:t>
      </w:r>
      <w:r w:rsidRPr="009E0BC1">
        <w:rPr>
          <w:rStyle w:val="Heading1Char"/>
          <w:rFonts w:ascii="Arial" w:hAnsi="Arial" w:cs="Arial"/>
          <w:b w:val="0"/>
          <w:bCs/>
          <w:i w:val="0"/>
        </w:rPr>
        <w:t xml:space="preserve">, </w:t>
      </w:r>
      <w:r w:rsidRPr="009E0BC1">
        <w:rPr>
          <w:rStyle w:val="Heading1Char"/>
          <w:rFonts w:ascii="Arial" w:hAnsi="Arial" w:cs="Arial"/>
          <w:b w:val="0"/>
          <w:bCs/>
          <w:iCs/>
        </w:rPr>
        <w:t>60</w:t>
      </w:r>
      <w:r w:rsidRPr="009E0BC1">
        <w:rPr>
          <w:rStyle w:val="Heading1Char"/>
          <w:rFonts w:ascii="Arial" w:hAnsi="Arial" w:cs="Arial"/>
          <w:b w:val="0"/>
          <w:bCs/>
          <w:i w:val="0"/>
        </w:rPr>
        <w:t>(6), 787–792.</w:t>
      </w:r>
    </w:p>
    <w:sectPr w:rsidR="0049268A" w:rsidRPr="00492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32922" w14:textId="77777777" w:rsidR="006318E5" w:rsidRDefault="006318E5" w:rsidP="00636CDC">
      <w:pPr>
        <w:spacing w:after="0" w:line="240" w:lineRule="auto"/>
      </w:pPr>
      <w:r>
        <w:separator/>
      </w:r>
    </w:p>
  </w:endnote>
  <w:endnote w:type="continuationSeparator" w:id="0">
    <w:p w14:paraId="6C310004" w14:textId="77777777" w:rsidR="006318E5" w:rsidRDefault="006318E5" w:rsidP="0063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3BFCE" w14:textId="77777777" w:rsidR="006318E5" w:rsidRDefault="006318E5" w:rsidP="00636CDC">
      <w:pPr>
        <w:spacing w:after="0" w:line="240" w:lineRule="auto"/>
      </w:pPr>
      <w:r>
        <w:separator/>
      </w:r>
    </w:p>
  </w:footnote>
  <w:footnote w:type="continuationSeparator" w:id="0">
    <w:p w14:paraId="428AA668" w14:textId="77777777" w:rsidR="006318E5" w:rsidRDefault="006318E5" w:rsidP="00636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7F13E7"/>
    <w:multiLevelType w:val="hybridMultilevel"/>
    <w:tmpl w:val="BDE6C7FC"/>
    <w:lvl w:ilvl="0" w:tplc="FFFFFFFF">
      <w:start w:val="1"/>
      <w:numFmt w:val="upperRoman"/>
      <w:lvlText w:val="%1"/>
      <w:lvlJc w:val="left"/>
    </w:lvl>
    <w:lvl w:ilvl="1" w:tplc="933848F6">
      <w:start w:val="1"/>
      <w:numFmt w:val="lowerLetter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0ABA79F"/>
    <w:multiLevelType w:val="hybridMultilevel"/>
    <w:tmpl w:val="3D0B726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0B41841"/>
    <w:multiLevelType w:val="hybridMultilevel"/>
    <w:tmpl w:val="4148E6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67880"/>
    <w:multiLevelType w:val="hybridMultilevel"/>
    <w:tmpl w:val="25E258B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7E"/>
    <w:rsid w:val="000113BE"/>
    <w:rsid w:val="00016F2F"/>
    <w:rsid w:val="00036A31"/>
    <w:rsid w:val="00065E50"/>
    <w:rsid w:val="0009110B"/>
    <w:rsid w:val="00092F9E"/>
    <w:rsid w:val="000A2FDD"/>
    <w:rsid w:val="000C266B"/>
    <w:rsid w:val="000C6019"/>
    <w:rsid w:val="000D2366"/>
    <w:rsid w:val="000E40A3"/>
    <w:rsid w:val="000F47A9"/>
    <w:rsid w:val="001038F0"/>
    <w:rsid w:val="00137B7E"/>
    <w:rsid w:val="001462D0"/>
    <w:rsid w:val="0017343A"/>
    <w:rsid w:val="00182201"/>
    <w:rsid w:val="00195111"/>
    <w:rsid w:val="00196D04"/>
    <w:rsid w:val="001A4CCC"/>
    <w:rsid w:val="001C37AD"/>
    <w:rsid w:val="001C6A7A"/>
    <w:rsid w:val="001F2422"/>
    <w:rsid w:val="001F73AD"/>
    <w:rsid w:val="002350E7"/>
    <w:rsid w:val="002646A1"/>
    <w:rsid w:val="00272287"/>
    <w:rsid w:val="00275CE3"/>
    <w:rsid w:val="002840A0"/>
    <w:rsid w:val="00295B32"/>
    <w:rsid w:val="002A4E5B"/>
    <w:rsid w:val="002A785B"/>
    <w:rsid w:val="002C0A9A"/>
    <w:rsid w:val="002D68E8"/>
    <w:rsid w:val="002D7F0B"/>
    <w:rsid w:val="00310966"/>
    <w:rsid w:val="00335D75"/>
    <w:rsid w:val="003569EF"/>
    <w:rsid w:val="00373173"/>
    <w:rsid w:val="0037475C"/>
    <w:rsid w:val="003A57D5"/>
    <w:rsid w:val="003A7FA5"/>
    <w:rsid w:val="003C4FD7"/>
    <w:rsid w:val="003D2754"/>
    <w:rsid w:val="003E6E3C"/>
    <w:rsid w:val="00416375"/>
    <w:rsid w:val="004220B7"/>
    <w:rsid w:val="00484F3F"/>
    <w:rsid w:val="004910BA"/>
    <w:rsid w:val="0049268A"/>
    <w:rsid w:val="00493C66"/>
    <w:rsid w:val="004A1192"/>
    <w:rsid w:val="004A4404"/>
    <w:rsid w:val="004F5CFA"/>
    <w:rsid w:val="005059B6"/>
    <w:rsid w:val="00530FE1"/>
    <w:rsid w:val="00555F50"/>
    <w:rsid w:val="00563A59"/>
    <w:rsid w:val="00582FD5"/>
    <w:rsid w:val="00587BCF"/>
    <w:rsid w:val="00594B48"/>
    <w:rsid w:val="005C64B4"/>
    <w:rsid w:val="005D5865"/>
    <w:rsid w:val="005F04E0"/>
    <w:rsid w:val="006025B5"/>
    <w:rsid w:val="0061511F"/>
    <w:rsid w:val="00615339"/>
    <w:rsid w:val="006156D3"/>
    <w:rsid w:val="006318E5"/>
    <w:rsid w:val="006323FE"/>
    <w:rsid w:val="00636CDC"/>
    <w:rsid w:val="00654A03"/>
    <w:rsid w:val="00675D97"/>
    <w:rsid w:val="006A22AE"/>
    <w:rsid w:val="006B0FC5"/>
    <w:rsid w:val="006B4A41"/>
    <w:rsid w:val="006C02E0"/>
    <w:rsid w:val="006D6E57"/>
    <w:rsid w:val="006E2E53"/>
    <w:rsid w:val="00706A25"/>
    <w:rsid w:val="0072795D"/>
    <w:rsid w:val="00736FDC"/>
    <w:rsid w:val="00737604"/>
    <w:rsid w:val="00740B5C"/>
    <w:rsid w:val="00744F01"/>
    <w:rsid w:val="00757B1A"/>
    <w:rsid w:val="007639C6"/>
    <w:rsid w:val="00767062"/>
    <w:rsid w:val="00771BE3"/>
    <w:rsid w:val="0077506C"/>
    <w:rsid w:val="007877A4"/>
    <w:rsid w:val="007C1606"/>
    <w:rsid w:val="007E7784"/>
    <w:rsid w:val="0080547E"/>
    <w:rsid w:val="008355A8"/>
    <w:rsid w:val="00842CE9"/>
    <w:rsid w:val="00847EB7"/>
    <w:rsid w:val="008B6438"/>
    <w:rsid w:val="008C5CB2"/>
    <w:rsid w:val="008E5540"/>
    <w:rsid w:val="008F57E8"/>
    <w:rsid w:val="00902811"/>
    <w:rsid w:val="00905E1A"/>
    <w:rsid w:val="00922391"/>
    <w:rsid w:val="009554B1"/>
    <w:rsid w:val="00973E2D"/>
    <w:rsid w:val="009755D6"/>
    <w:rsid w:val="00990C95"/>
    <w:rsid w:val="009A46ED"/>
    <w:rsid w:val="009A579B"/>
    <w:rsid w:val="009B56E1"/>
    <w:rsid w:val="009C610B"/>
    <w:rsid w:val="009E0BC1"/>
    <w:rsid w:val="009F4B0D"/>
    <w:rsid w:val="00A16E32"/>
    <w:rsid w:val="00A25503"/>
    <w:rsid w:val="00A4394A"/>
    <w:rsid w:val="00A6197D"/>
    <w:rsid w:val="00A92288"/>
    <w:rsid w:val="00AA0B3A"/>
    <w:rsid w:val="00AB24F8"/>
    <w:rsid w:val="00AB4386"/>
    <w:rsid w:val="00AE1201"/>
    <w:rsid w:val="00AE5D21"/>
    <w:rsid w:val="00AF1BCF"/>
    <w:rsid w:val="00B05678"/>
    <w:rsid w:val="00B14C67"/>
    <w:rsid w:val="00B17F6A"/>
    <w:rsid w:val="00B21AE1"/>
    <w:rsid w:val="00B5169E"/>
    <w:rsid w:val="00B53173"/>
    <w:rsid w:val="00B57A9E"/>
    <w:rsid w:val="00B725D2"/>
    <w:rsid w:val="00B7666F"/>
    <w:rsid w:val="00B83461"/>
    <w:rsid w:val="00B86D1F"/>
    <w:rsid w:val="00BA7242"/>
    <w:rsid w:val="00BB28E4"/>
    <w:rsid w:val="00BF6A43"/>
    <w:rsid w:val="00C000C4"/>
    <w:rsid w:val="00C30610"/>
    <w:rsid w:val="00C3395C"/>
    <w:rsid w:val="00C45BBB"/>
    <w:rsid w:val="00C56BC6"/>
    <w:rsid w:val="00C62FF9"/>
    <w:rsid w:val="00C80C63"/>
    <w:rsid w:val="00CB372F"/>
    <w:rsid w:val="00CB54BE"/>
    <w:rsid w:val="00CB5ED4"/>
    <w:rsid w:val="00CE68E1"/>
    <w:rsid w:val="00D300E5"/>
    <w:rsid w:val="00D30323"/>
    <w:rsid w:val="00D5054E"/>
    <w:rsid w:val="00D52A29"/>
    <w:rsid w:val="00D769F1"/>
    <w:rsid w:val="00D901FC"/>
    <w:rsid w:val="00D94CEF"/>
    <w:rsid w:val="00DB632C"/>
    <w:rsid w:val="00DD55E8"/>
    <w:rsid w:val="00DD6956"/>
    <w:rsid w:val="00E17678"/>
    <w:rsid w:val="00E43BF6"/>
    <w:rsid w:val="00E43F32"/>
    <w:rsid w:val="00E9468C"/>
    <w:rsid w:val="00F02E26"/>
    <w:rsid w:val="00F07334"/>
    <w:rsid w:val="00F61005"/>
    <w:rsid w:val="00F83CDF"/>
    <w:rsid w:val="00F84F9F"/>
    <w:rsid w:val="00F94E8B"/>
    <w:rsid w:val="00FA105D"/>
    <w:rsid w:val="00FA2206"/>
    <w:rsid w:val="00FA2FEE"/>
    <w:rsid w:val="00FC0206"/>
    <w:rsid w:val="00FD2309"/>
    <w:rsid w:val="00FD5886"/>
    <w:rsid w:val="00FD650F"/>
    <w:rsid w:val="00FE5950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EA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MX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FC5"/>
  </w:style>
  <w:style w:type="paragraph" w:styleId="Heading1">
    <w:name w:val="heading 1"/>
    <w:basedOn w:val="NoSpacing"/>
    <w:next w:val="Normal"/>
    <w:link w:val="Heading1Char"/>
    <w:uiPriority w:val="9"/>
    <w:qFormat/>
    <w:rsid w:val="001F73AD"/>
    <w:pPr>
      <w:autoSpaceDE w:val="0"/>
      <w:autoSpaceDN w:val="0"/>
      <w:adjustRightInd w:val="0"/>
      <w:spacing w:before="240"/>
      <w:ind w:right="216"/>
      <w:outlineLvl w:val="0"/>
    </w:pPr>
    <w:rPr>
      <w:rFonts w:asciiTheme="majorHAnsi" w:hAnsiTheme="majorHAnsi" w:cstheme="majorHAnsi"/>
      <w:b/>
      <w:i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0FC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0FC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0F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0F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F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F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F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F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73AD"/>
    <w:rPr>
      <w:rFonts w:asciiTheme="majorHAnsi" w:hAnsiTheme="majorHAnsi" w:cstheme="majorHAnsi"/>
      <w:b/>
      <w:i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0FC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0FC5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0FC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0FC5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FC5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FC5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FC5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FC5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0FC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B0FC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0FC5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FC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0FC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B0FC5"/>
    <w:rPr>
      <w:b/>
      <w:bCs/>
    </w:rPr>
  </w:style>
  <w:style w:type="character" w:styleId="Emphasis">
    <w:name w:val="Emphasis"/>
    <w:basedOn w:val="DefaultParagraphFont"/>
    <w:uiPriority w:val="20"/>
    <w:qFormat/>
    <w:rsid w:val="006B0FC5"/>
    <w:rPr>
      <w:i/>
      <w:iCs/>
    </w:rPr>
  </w:style>
  <w:style w:type="paragraph" w:styleId="NoSpacing">
    <w:name w:val="No Spacing"/>
    <w:link w:val="NoSpacingChar"/>
    <w:uiPriority w:val="1"/>
    <w:qFormat/>
    <w:rsid w:val="006B0FC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B0FC5"/>
  </w:style>
  <w:style w:type="paragraph" w:styleId="Quote">
    <w:name w:val="Quote"/>
    <w:basedOn w:val="Normal"/>
    <w:next w:val="Normal"/>
    <w:link w:val="QuoteChar"/>
    <w:uiPriority w:val="29"/>
    <w:qFormat/>
    <w:rsid w:val="006B0FC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B0FC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0FC5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0FC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B0FC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B0FC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B0FC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B0FC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B0FC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6B0FC5"/>
    <w:pPr>
      <w:outlineLvl w:val="9"/>
    </w:pPr>
  </w:style>
  <w:style w:type="paragraph" w:styleId="Bibliography">
    <w:name w:val="Bibliography"/>
    <w:basedOn w:val="Normal"/>
    <w:next w:val="Normal"/>
    <w:uiPriority w:val="37"/>
    <w:unhideWhenUsed/>
    <w:rsid w:val="006C02E0"/>
    <w:pPr>
      <w:spacing w:after="240" w:line="240" w:lineRule="auto"/>
    </w:pPr>
  </w:style>
  <w:style w:type="paragraph" w:styleId="ListParagraph">
    <w:name w:val="List Paragraph"/>
    <w:basedOn w:val="Normal"/>
    <w:uiPriority w:val="34"/>
    <w:qFormat/>
    <w:rsid w:val="00036A31"/>
    <w:pPr>
      <w:ind w:left="720"/>
      <w:contextualSpacing/>
    </w:pPr>
  </w:style>
  <w:style w:type="paragraph" w:customStyle="1" w:styleId="Default">
    <w:name w:val="Default"/>
    <w:rsid w:val="00484F3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ighlight">
    <w:name w:val="highlight"/>
    <w:basedOn w:val="DefaultParagraphFont"/>
    <w:rsid w:val="004A1192"/>
  </w:style>
  <w:style w:type="paragraph" w:styleId="Header">
    <w:name w:val="header"/>
    <w:basedOn w:val="Normal"/>
    <w:link w:val="HeaderChar"/>
    <w:uiPriority w:val="99"/>
    <w:unhideWhenUsed/>
    <w:rsid w:val="00636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CDC"/>
  </w:style>
  <w:style w:type="paragraph" w:styleId="Footer">
    <w:name w:val="footer"/>
    <w:basedOn w:val="Normal"/>
    <w:link w:val="FooterChar"/>
    <w:uiPriority w:val="99"/>
    <w:unhideWhenUsed/>
    <w:rsid w:val="00636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C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MX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FC5"/>
  </w:style>
  <w:style w:type="paragraph" w:styleId="Heading1">
    <w:name w:val="heading 1"/>
    <w:basedOn w:val="NoSpacing"/>
    <w:next w:val="Normal"/>
    <w:link w:val="Heading1Char"/>
    <w:uiPriority w:val="9"/>
    <w:qFormat/>
    <w:rsid w:val="001F73AD"/>
    <w:pPr>
      <w:autoSpaceDE w:val="0"/>
      <w:autoSpaceDN w:val="0"/>
      <w:adjustRightInd w:val="0"/>
      <w:spacing w:before="240"/>
      <w:ind w:right="216"/>
      <w:outlineLvl w:val="0"/>
    </w:pPr>
    <w:rPr>
      <w:rFonts w:asciiTheme="majorHAnsi" w:hAnsiTheme="majorHAnsi" w:cstheme="majorHAnsi"/>
      <w:b/>
      <w:i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0FC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0FC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0F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0F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F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F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F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F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73AD"/>
    <w:rPr>
      <w:rFonts w:asciiTheme="majorHAnsi" w:hAnsiTheme="majorHAnsi" w:cstheme="majorHAnsi"/>
      <w:b/>
      <w:i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0FC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0FC5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0FC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0FC5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FC5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FC5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FC5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FC5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0FC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B0FC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0FC5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FC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0FC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B0FC5"/>
    <w:rPr>
      <w:b/>
      <w:bCs/>
    </w:rPr>
  </w:style>
  <w:style w:type="character" w:styleId="Emphasis">
    <w:name w:val="Emphasis"/>
    <w:basedOn w:val="DefaultParagraphFont"/>
    <w:uiPriority w:val="20"/>
    <w:qFormat/>
    <w:rsid w:val="006B0FC5"/>
    <w:rPr>
      <w:i/>
      <w:iCs/>
    </w:rPr>
  </w:style>
  <w:style w:type="paragraph" w:styleId="NoSpacing">
    <w:name w:val="No Spacing"/>
    <w:link w:val="NoSpacingChar"/>
    <w:uiPriority w:val="1"/>
    <w:qFormat/>
    <w:rsid w:val="006B0FC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B0FC5"/>
  </w:style>
  <w:style w:type="paragraph" w:styleId="Quote">
    <w:name w:val="Quote"/>
    <w:basedOn w:val="Normal"/>
    <w:next w:val="Normal"/>
    <w:link w:val="QuoteChar"/>
    <w:uiPriority w:val="29"/>
    <w:qFormat/>
    <w:rsid w:val="006B0FC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B0FC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0FC5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0FC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B0FC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B0FC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B0FC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B0FC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B0FC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6B0FC5"/>
    <w:pPr>
      <w:outlineLvl w:val="9"/>
    </w:pPr>
  </w:style>
  <w:style w:type="paragraph" w:styleId="Bibliography">
    <w:name w:val="Bibliography"/>
    <w:basedOn w:val="Normal"/>
    <w:next w:val="Normal"/>
    <w:uiPriority w:val="37"/>
    <w:unhideWhenUsed/>
    <w:rsid w:val="006C02E0"/>
    <w:pPr>
      <w:spacing w:after="240" w:line="240" w:lineRule="auto"/>
    </w:pPr>
  </w:style>
  <w:style w:type="paragraph" w:styleId="ListParagraph">
    <w:name w:val="List Paragraph"/>
    <w:basedOn w:val="Normal"/>
    <w:uiPriority w:val="34"/>
    <w:qFormat/>
    <w:rsid w:val="00036A31"/>
    <w:pPr>
      <w:ind w:left="720"/>
      <w:contextualSpacing/>
    </w:pPr>
  </w:style>
  <w:style w:type="paragraph" w:customStyle="1" w:styleId="Default">
    <w:name w:val="Default"/>
    <w:rsid w:val="00484F3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ighlight">
    <w:name w:val="highlight"/>
    <w:basedOn w:val="DefaultParagraphFont"/>
    <w:rsid w:val="004A1192"/>
  </w:style>
  <w:style w:type="paragraph" w:styleId="Header">
    <w:name w:val="header"/>
    <w:basedOn w:val="Normal"/>
    <w:link w:val="HeaderChar"/>
    <w:uiPriority w:val="99"/>
    <w:unhideWhenUsed/>
    <w:rsid w:val="00636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CDC"/>
  </w:style>
  <w:style w:type="paragraph" w:styleId="Footer">
    <w:name w:val="footer"/>
    <w:basedOn w:val="Normal"/>
    <w:link w:val="FooterChar"/>
    <w:uiPriority w:val="99"/>
    <w:unhideWhenUsed/>
    <w:rsid w:val="00636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23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4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47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3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3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Melva Trevino</dc:creator>
  <cp:lastModifiedBy>cooks</cp:lastModifiedBy>
  <cp:revision>2</cp:revision>
  <dcterms:created xsi:type="dcterms:W3CDTF">2019-11-01T18:30:00Z</dcterms:created>
  <dcterms:modified xsi:type="dcterms:W3CDTF">2019-11-01T18:30:00Z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zotero-version="4.0.29.22"&gt;&lt;session id="5Eaf3usI"/&gt;&lt;style id="http://www.zotero.org/styles/annals-of-the-association-of-american-geographers" hasBibliography="1" bibliographyStyleHasBeenSet="1"/&gt;&lt;prefs&gt;&lt;pref name="fieldType" value="</vt:lpwstr>
  </property>
  <property fmtid="{D5CDD505-2E9C-101B-9397-08002B2CF9AE}" pid="3" name="ZOTERO_PREF_2">
    <vt:lpwstr>Field"/&gt;&lt;pref name="automaticJournalAbbreviations" value="true"/&gt;&lt;pref name="noteType" value="0"/&gt;&lt;pref name="storeReferences" value=""/&gt;&lt;/prefs&gt;&lt;/data&gt;</vt:lpwstr>
  </property>
</Properties>
</file>